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B13A" w14:textId="05533B91" w:rsidR="00045569" w:rsidRDefault="00045569" w:rsidP="00045569">
      <w:pPr>
        <w:pStyle w:val="Oberzeile"/>
        <w:rPr>
          <w:b/>
          <w:bCs/>
          <w:lang w:val="fr-FR"/>
        </w:rPr>
      </w:pPr>
      <w:bookmarkStart w:id="0" w:name="_Hlk113873353"/>
      <w:r>
        <w:rPr>
          <w:b/>
          <w:bCs/>
          <w:lang w:val="fr-FR"/>
        </w:rPr>
        <w:t>Bosch accompagne les ateliers dans cette décennie du changement</w:t>
      </w:r>
    </w:p>
    <w:p w14:paraId="206EFB6D" w14:textId="77777777" w:rsidR="00045569" w:rsidRDefault="00045569" w:rsidP="00045569">
      <w:pPr>
        <w:pStyle w:val="Oberzeile"/>
        <w:rPr>
          <w:b/>
          <w:lang w:val="fr-FR"/>
        </w:rPr>
      </w:pPr>
      <w:r>
        <w:rPr>
          <w:lang w:val="fr-FR"/>
        </w:rPr>
        <w:t xml:space="preserve">De nouveaux équipements de test et de diagnostic pour intervenir sur tous les types de groupes motopropulseurs </w:t>
      </w:r>
    </w:p>
    <w:p w14:paraId="5CB05A04" w14:textId="77777777" w:rsidR="00045569" w:rsidRDefault="00045569" w:rsidP="00045569">
      <w:pPr>
        <w:rPr>
          <w:lang w:val="fr-FR"/>
        </w:rPr>
      </w:pPr>
    </w:p>
    <w:p w14:paraId="747A27FD" w14:textId="77777777" w:rsidR="00045569" w:rsidRDefault="00045569" w:rsidP="00045569">
      <w:pPr>
        <w:pStyle w:val="Strichpunkt"/>
        <w:numPr>
          <w:ilvl w:val="0"/>
          <w:numId w:val="8"/>
        </w:numPr>
        <w:rPr>
          <w:lang w:val="fr-FR"/>
        </w:rPr>
      </w:pPr>
      <w:r>
        <w:rPr>
          <w:lang w:val="fr-FR"/>
        </w:rPr>
        <w:t xml:space="preserve">Bosch réduit de moitié le temps de positionnement de la cible pour l'outil d'étalonnage et de réglage DAS 3000 pour les systèmes d'aide à la conduite </w:t>
      </w:r>
    </w:p>
    <w:p w14:paraId="0D5CFB44" w14:textId="77777777" w:rsidR="00045569" w:rsidRDefault="00045569" w:rsidP="00045569">
      <w:pPr>
        <w:pStyle w:val="Strichpunkt"/>
        <w:numPr>
          <w:ilvl w:val="0"/>
          <w:numId w:val="8"/>
        </w:numPr>
        <w:rPr>
          <w:lang w:val="fr-FR"/>
        </w:rPr>
      </w:pPr>
      <w:r>
        <w:rPr>
          <w:lang w:val="fr-FR"/>
        </w:rPr>
        <w:t xml:space="preserve">L'accès aux données protégées des véhicules via le logiciel de diagnostic </w:t>
      </w:r>
      <w:proofErr w:type="gramStart"/>
      <w:r>
        <w:rPr>
          <w:lang w:val="fr-FR"/>
        </w:rPr>
        <w:t>ESI[</w:t>
      </w:r>
      <w:proofErr w:type="spellStart"/>
      <w:proofErr w:type="gramEnd"/>
      <w:r>
        <w:rPr>
          <w:lang w:val="fr-FR"/>
        </w:rPr>
        <w:t>tronic</w:t>
      </w:r>
      <w:proofErr w:type="spellEnd"/>
      <w:r>
        <w:rPr>
          <w:lang w:val="fr-FR"/>
        </w:rPr>
        <w:t xml:space="preserve">] est étendu à d'importants constructeurs. </w:t>
      </w:r>
    </w:p>
    <w:p w14:paraId="432017F9" w14:textId="77777777" w:rsidR="00045569" w:rsidRDefault="00045569" w:rsidP="00045569">
      <w:pPr>
        <w:pStyle w:val="Strichpunkt"/>
        <w:numPr>
          <w:ilvl w:val="0"/>
          <w:numId w:val="8"/>
        </w:numPr>
        <w:rPr>
          <w:lang w:val="fr-FR"/>
        </w:rPr>
      </w:pPr>
      <w:r>
        <w:rPr>
          <w:lang w:val="fr-FR"/>
        </w:rPr>
        <w:t xml:space="preserve">Banc d'essai d'injecteur simple </w:t>
      </w:r>
      <w:proofErr w:type="spellStart"/>
      <w:r>
        <w:rPr>
          <w:lang w:val="fr-FR"/>
        </w:rPr>
        <w:t>common</w:t>
      </w:r>
      <w:proofErr w:type="spellEnd"/>
      <w:r>
        <w:rPr>
          <w:lang w:val="fr-FR"/>
        </w:rPr>
        <w:t>-rail DCI 200 pour le test des injecteurs diesel modernes</w:t>
      </w:r>
    </w:p>
    <w:p w14:paraId="4144951B" w14:textId="77777777" w:rsidR="00045569" w:rsidRDefault="00045569" w:rsidP="00045569">
      <w:pPr>
        <w:pStyle w:val="Strichpunkt"/>
        <w:numPr>
          <w:ilvl w:val="0"/>
          <w:numId w:val="0"/>
        </w:numPr>
        <w:tabs>
          <w:tab w:val="left" w:pos="708"/>
        </w:tabs>
        <w:ind w:left="360"/>
        <w:rPr>
          <w:lang w:val="fr-FR"/>
        </w:rPr>
      </w:pPr>
    </w:p>
    <w:p w14:paraId="7F190AFD" w14:textId="77777777" w:rsidR="00045569" w:rsidRDefault="00045569" w:rsidP="00045569">
      <w:pPr>
        <w:pStyle w:val="Strichpunkt"/>
        <w:numPr>
          <w:ilvl w:val="0"/>
          <w:numId w:val="0"/>
        </w:numPr>
        <w:tabs>
          <w:tab w:val="left" w:pos="708"/>
        </w:tabs>
        <w:rPr>
          <w:lang w:val="fr-FR"/>
        </w:rPr>
      </w:pPr>
      <w:r>
        <w:rPr>
          <w:lang w:val="fr-FR"/>
        </w:rPr>
        <w:t xml:space="preserve">A l’occasion de la nouvelle édition du salon </w:t>
      </w:r>
      <w:proofErr w:type="spellStart"/>
      <w:r>
        <w:rPr>
          <w:lang w:val="fr-FR"/>
        </w:rPr>
        <w:t>Equip</w:t>
      </w:r>
      <w:proofErr w:type="spellEnd"/>
      <w:r>
        <w:rPr>
          <w:lang w:val="fr-FR"/>
        </w:rPr>
        <w:t xml:space="preserve"> Auto, Bosch Automotive </w:t>
      </w:r>
      <w:proofErr w:type="spellStart"/>
      <w:r>
        <w:rPr>
          <w:lang w:val="fr-FR"/>
        </w:rPr>
        <w:t>Aftermarket</w:t>
      </w:r>
      <w:proofErr w:type="spellEnd"/>
      <w:r>
        <w:rPr>
          <w:lang w:val="fr-FR"/>
        </w:rPr>
        <w:t xml:space="preserve"> présente un large éventail d'innovations et de nouveautés destinées au marché des ateliers. Depuis, plus de trente ans, Bosch s’est en effet investi dans le développement des outils de diagnostic pour permettre aux garages indépendants d’avoir accès à un équipement innovant et d’être ainsi en mesure d'effectuer des travaux de diagnostic, de maintenance et de réparation, même sur les modèles de véhicules les plus récents, de manière efficace et avec un haut niveau de qualité. Les nouveaux outils de test et de diagnostic de Bosch, équipés de méthodes de mesure de pointe, permettent de réaliser des tests conformes aux exigences légales actuelles.</w:t>
      </w:r>
    </w:p>
    <w:p w14:paraId="12213ED2" w14:textId="2073C759" w:rsidR="00382784" w:rsidRDefault="00382784" w:rsidP="00045569">
      <w:pPr>
        <w:rPr>
          <w:lang w:val="fr-FR"/>
        </w:rPr>
      </w:pPr>
    </w:p>
    <w:p w14:paraId="3F5BF447" w14:textId="77777777" w:rsidR="00382784" w:rsidRPr="00382784" w:rsidRDefault="00382784" w:rsidP="00382784">
      <w:pPr>
        <w:rPr>
          <w:b/>
          <w:bCs/>
          <w:lang w:val="fr-FR"/>
        </w:rPr>
      </w:pPr>
      <w:r w:rsidRPr="00382784">
        <w:rPr>
          <w:b/>
          <w:bCs/>
          <w:lang w:val="fr-FR"/>
        </w:rPr>
        <w:t xml:space="preserve">Entretien précis et efficace des véhicules automatisés d'aujourd'hui et de demain </w:t>
      </w:r>
    </w:p>
    <w:p w14:paraId="67191EF4" w14:textId="77777777" w:rsidR="00471EE9" w:rsidRDefault="00471EE9" w:rsidP="00471EE9">
      <w:pPr>
        <w:rPr>
          <w:rFonts w:ascii="Calibri" w:hAnsi="Calibri"/>
          <w:sz w:val="22"/>
          <w:szCs w:val="22"/>
          <w:lang w:val="fr-FR"/>
        </w:rPr>
      </w:pPr>
      <w:r w:rsidRPr="00471EE9">
        <w:rPr>
          <w:lang w:val="fr-FR"/>
        </w:rPr>
        <w:t xml:space="preserve">Bosch a développé le DAS 3000 pour le réglage et le calibrage exacts des capteurs et des systèmes de caméras qui prennent en charge les systèmes modernes d'assistance au conducteur sur les véhicules de différentes marques. Cet outil permet de calibrer avec précision les systèmes d'assistance après des travaux d'entretien ou de réparation. </w:t>
      </w:r>
    </w:p>
    <w:p w14:paraId="1F6188E2" w14:textId="079D2111" w:rsidR="00471EE9" w:rsidRPr="00471EE9" w:rsidRDefault="00471EE9" w:rsidP="00471EE9">
      <w:pPr>
        <w:rPr>
          <w:lang w:val="fr-FR"/>
        </w:rPr>
      </w:pPr>
      <w:r w:rsidRPr="00471EE9">
        <w:rPr>
          <w:rFonts w:ascii="Arial" w:hAnsi="Arial" w:cs="Arial"/>
          <w:sz w:val="20"/>
          <w:szCs w:val="20"/>
          <w:lang w:val="fr-FR"/>
        </w:rPr>
        <w:t> </w:t>
      </w:r>
      <w:r w:rsidRPr="00471EE9">
        <w:rPr>
          <w:lang w:val="fr-FR"/>
        </w:rPr>
        <w:t>Les processus le plus long et sensible pour des travaux de calibration ADAS est le positionnement de la cible, au cours duquel le dispositif de calibrage doit être aligné précisément et correctement avec le véhicule, conformément aux spécifications du constructeur.</w:t>
      </w:r>
      <w:r>
        <w:rPr>
          <w:lang w:val="fr-FR"/>
        </w:rPr>
        <w:t xml:space="preserve"> </w:t>
      </w:r>
      <w:r w:rsidRPr="00471EE9">
        <w:rPr>
          <w:lang w:val="fr-FR"/>
        </w:rPr>
        <w:t xml:space="preserve">Le logiciel assisté de pilotage du ADAS 3000 réduit de plus de 50 % le temps nécessaire à cette opération par rapport aux méthodes de mesure traditionnelles. Ce logiciel de positionnement apporte les </w:t>
      </w:r>
      <w:r w:rsidRPr="00471EE9">
        <w:rPr>
          <w:lang w:val="fr-FR"/>
        </w:rPr>
        <w:lastRenderedPageBreak/>
        <w:t>positionnements exacts des cibles demandés par les constructeurs ainsi que leurs processus de calibration et ce en toute rapidité et toute sécurité pour les professionnels. Une fois le DAS correctement positionné, un rapport de positionnement pourra être édité afin d’accompagner le rapport électronique de calibration.</w:t>
      </w:r>
    </w:p>
    <w:p w14:paraId="14B358A2" w14:textId="77777777" w:rsidR="00382784" w:rsidRDefault="00382784" w:rsidP="00045569">
      <w:pPr>
        <w:rPr>
          <w:lang w:val="fr-FR"/>
        </w:rPr>
      </w:pPr>
    </w:p>
    <w:p w14:paraId="4A3150DE" w14:textId="77777777" w:rsidR="00045569" w:rsidRDefault="00045569" w:rsidP="00045569">
      <w:pPr>
        <w:rPr>
          <w:b/>
          <w:bCs/>
          <w:lang w:val="fr-FR"/>
        </w:rPr>
      </w:pPr>
      <w:r>
        <w:rPr>
          <w:b/>
          <w:bCs/>
          <w:lang w:val="fr-FR"/>
        </w:rPr>
        <w:t xml:space="preserve">Bosch intègre dans le logiciel de diagnostic </w:t>
      </w:r>
      <w:proofErr w:type="gramStart"/>
      <w:r>
        <w:rPr>
          <w:b/>
          <w:bCs/>
          <w:lang w:val="fr-FR"/>
        </w:rPr>
        <w:t>ESI[</w:t>
      </w:r>
      <w:proofErr w:type="spellStart"/>
      <w:proofErr w:type="gramEnd"/>
      <w:r>
        <w:rPr>
          <w:b/>
          <w:bCs/>
          <w:lang w:val="fr-FR"/>
        </w:rPr>
        <w:t>tronic</w:t>
      </w:r>
      <w:proofErr w:type="spellEnd"/>
      <w:r>
        <w:rPr>
          <w:b/>
          <w:bCs/>
          <w:lang w:val="fr-FR"/>
        </w:rPr>
        <w:t>]  l'accès aux données protégées des véhicules Ford, Porsche et Tesla.</w:t>
      </w:r>
    </w:p>
    <w:p w14:paraId="60F838AD" w14:textId="77777777" w:rsidR="00045569" w:rsidRDefault="00045569" w:rsidP="00045569">
      <w:pPr>
        <w:rPr>
          <w:b/>
          <w:bCs/>
          <w:lang w:val="fr-FR"/>
        </w:rPr>
      </w:pPr>
      <w:r>
        <w:rPr>
          <w:lang w:val="fr-FR"/>
        </w:rPr>
        <w:t xml:space="preserve">Les mises à jour régulières du logiciel de diagnostic en ligne Bosch </w:t>
      </w:r>
      <w:proofErr w:type="gramStart"/>
      <w:r>
        <w:rPr>
          <w:lang w:val="fr-FR"/>
        </w:rPr>
        <w:t>ESI[</w:t>
      </w:r>
      <w:proofErr w:type="spellStart"/>
      <w:proofErr w:type="gramEnd"/>
      <w:r>
        <w:rPr>
          <w:lang w:val="fr-FR"/>
        </w:rPr>
        <w:t>tronic</w:t>
      </w:r>
      <w:proofErr w:type="spellEnd"/>
      <w:r>
        <w:rPr>
          <w:lang w:val="fr-FR"/>
        </w:rPr>
        <w:t xml:space="preserve">]  2.0 permettent aux ateliers indépendants et multimarques d'entretenir et de réparer de manière efficace et fiable les modèles de véhicules les plus récents. Avec Secure Diagnostic Access (SDA), Bosch a développé une solution standardisée qui permet d'accéder aux données de diagnostic protégées de différents constructeurs automobiles directement depuis </w:t>
      </w:r>
      <w:proofErr w:type="gramStart"/>
      <w:r>
        <w:rPr>
          <w:lang w:val="fr-FR"/>
        </w:rPr>
        <w:t>ESI[</w:t>
      </w:r>
      <w:proofErr w:type="spellStart"/>
      <w:proofErr w:type="gramEnd"/>
      <w:r>
        <w:rPr>
          <w:lang w:val="fr-FR"/>
        </w:rPr>
        <w:t>tronic</w:t>
      </w:r>
      <w:proofErr w:type="spellEnd"/>
      <w:r>
        <w:rPr>
          <w:lang w:val="fr-FR"/>
        </w:rPr>
        <w:t xml:space="preserve">]  2.0 Online. Cela signifie que les ateliers peuvent désormais utiliser leur logiciel de diagnostic et leur licence de diagnostic de l'unité de commande pour accéder aux données protégées des véhicules Ford et Porsche, indépendamment de la disponibilité locale des solutions du constructeur. Ils peuvent alors effectuer des travaux sur des fonctions telles que les systèmes d'assistance au conducteur. Avant cette évolution, il était déjà possible d'utiliser Bosch SDA pour accéder sans problème aux véhicules des groupes Fiat, Alfa Romeo, Lancia, </w:t>
      </w:r>
      <w:proofErr w:type="spellStart"/>
      <w:r>
        <w:rPr>
          <w:lang w:val="fr-FR"/>
        </w:rPr>
        <w:t>Abarth</w:t>
      </w:r>
      <w:proofErr w:type="spellEnd"/>
      <w:r>
        <w:rPr>
          <w:lang w:val="fr-FR"/>
        </w:rPr>
        <w:t xml:space="preserve">, Chrysler, Jeep, Dodge/RAM, Mercedes-Benz et Volkswagen, Audi </w:t>
      </w:r>
      <w:proofErr w:type="spellStart"/>
      <w:r>
        <w:rPr>
          <w:lang w:val="fr-FR"/>
        </w:rPr>
        <w:t>Cupra</w:t>
      </w:r>
      <w:proofErr w:type="spellEnd"/>
      <w:r>
        <w:rPr>
          <w:lang w:val="fr-FR"/>
        </w:rPr>
        <w:t>, Seat Skoda</w:t>
      </w:r>
      <w:r>
        <w:rPr>
          <w:b/>
          <w:bCs/>
          <w:lang w:val="fr-FR"/>
        </w:rPr>
        <w:t>.</w:t>
      </w:r>
      <w:bookmarkStart w:id="1" w:name="_Hlk112418848"/>
      <w:r>
        <w:rPr>
          <w:b/>
          <w:bCs/>
          <w:lang w:val="fr-FR"/>
        </w:rPr>
        <w:t xml:space="preserve"> </w:t>
      </w:r>
    </w:p>
    <w:p w14:paraId="2DA3317F" w14:textId="77777777" w:rsidR="00045569" w:rsidRDefault="00045569" w:rsidP="00045569">
      <w:pPr>
        <w:rPr>
          <w:lang w:val="fr-FR"/>
        </w:rPr>
      </w:pPr>
      <w:r>
        <w:rPr>
          <w:lang w:val="fr-FR"/>
        </w:rPr>
        <w:t>En outre, depuis le mois d'août, les utilisateurs d'ESI[</w:t>
      </w:r>
      <w:proofErr w:type="spellStart"/>
      <w:r>
        <w:rPr>
          <w:lang w:val="fr-FR"/>
        </w:rPr>
        <w:t>tronic</w:t>
      </w:r>
      <w:proofErr w:type="spellEnd"/>
      <w:r>
        <w:rPr>
          <w:lang w:val="fr-FR"/>
        </w:rPr>
        <w:t xml:space="preserve">] peuvent obtenir de l'aide lorsqu'ils travaillent sur des véhicules Tesla. </w:t>
      </w:r>
      <w:proofErr w:type="gramStart"/>
      <w:r>
        <w:rPr>
          <w:lang w:val="fr-FR"/>
        </w:rPr>
        <w:t>Suite à</w:t>
      </w:r>
      <w:proofErr w:type="gramEnd"/>
      <w:r>
        <w:rPr>
          <w:lang w:val="fr-FR"/>
        </w:rPr>
        <w:t xml:space="preserve"> la dernière mise à jour d'ESI[</w:t>
      </w:r>
      <w:proofErr w:type="spellStart"/>
      <w:r>
        <w:rPr>
          <w:lang w:val="fr-FR"/>
        </w:rPr>
        <w:t>tronic</w:t>
      </w:r>
      <w:proofErr w:type="spellEnd"/>
      <w:r>
        <w:rPr>
          <w:lang w:val="fr-FR"/>
        </w:rPr>
        <w:t xml:space="preserve">], les modèles Tesla S et X peuvent être connectés aux équipements de test de diagnostic Bosch via leur interface OBD, à condition que l'atelier dispose d'une licence de diagnostic d'unité de commande valide. </w:t>
      </w:r>
    </w:p>
    <w:p w14:paraId="68AE9725" w14:textId="77777777" w:rsidR="00045569" w:rsidRDefault="00045569" w:rsidP="00045569">
      <w:pPr>
        <w:rPr>
          <w:lang w:val="fr-FR"/>
        </w:rPr>
      </w:pPr>
    </w:p>
    <w:p w14:paraId="0CE9679F" w14:textId="77777777" w:rsidR="00045569" w:rsidRDefault="00045569" w:rsidP="00045569">
      <w:pPr>
        <w:rPr>
          <w:b/>
          <w:bCs/>
          <w:lang w:val="fr-FR"/>
        </w:rPr>
      </w:pPr>
      <w:bookmarkStart w:id="2" w:name="_Hlk116050057"/>
      <w:proofErr w:type="spellStart"/>
      <w:r>
        <w:rPr>
          <w:b/>
          <w:bCs/>
          <w:lang w:val="fr-FR"/>
        </w:rPr>
        <w:t>Remote</w:t>
      </w:r>
      <w:proofErr w:type="spellEnd"/>
      <w:r>
        <w:rPr>
          <w:b/>
          <w:bCs/>
          <w:lang w:val="fr-FR"/>
        </w:rPr>
        <w:t xml:space="preserve"> Diagnostic</w:t>
      </w:r>
    </w:p>
    <w:p w14:paraId="7138F7EE" w14:textId="77777777" w:rsidR="00045569" w:rsidRDefault="00045569" w:rsidP="00045569">
      <w:pPr>
        <w:rPr>
          <w:lang w:val="fr-FR"/>
        </w:rPr>
      </w:pPr>
      <w:r>
        <w:rPr>
          <w:lang w:val="fr-FR"/>
        </w:rPr>
        <w:t xml:space="preserve">Pour les programmes et fonctions qui ne sont pas intégrés dans les outils de diagnostic multimarques ou encore hébergées sur les sites de constructeurs, Bosch a lancé le service de </w:t>
      </w:r>
      <w:proofErr w:type="spellStart"/>
      <w:r>
        <w:rPr>
          <w:lang w:val="fr-FR"/>
        </w:rPr>
        <w:t>Remote</w:t>
      </w:r>
      <w:proofErr w:type="spellEnd"/>
      <w:r>
        <w:rPr>
          <w:lang w:val="fr-FR"/>
        </w:rPr>
        <w:t xml:space="preserve"> diagnostic (</w:t>
      </w:r>
      <w:proofErr w:type="spellStart"/>
      <w:r>
        <w:rPr>
          <w:lang w:val="fr-FR"/>
        </w:rPr>
        <w:t>ReDi</w:t>
      </w:r>
      <w:proofErr w:type="spellEnd"/>
      <w:r>
        <w:rPr>
          <w:lang w:val="fr-FR"/>
        </w:rPr>
        <w:t xml:space="preserve">) en version test live auprès de son réseau Bosch Car Service jusqu’à la fin de l’année afin de préparer la prochaine commercialisation. </w:t>
      </w:r>
    </w:p>
    <w:p w14:paraId="318C5601" w14:textId="77777777" w:rsidR="00045569" w:rsidRDefault="00045569" w:rsidP="00045569">
      <w:pPr>
        <w:rPr>
          <w:lang w:val="fr-FR"/>
        </w:rPr>
      </w:pPr>
      <w:r>
        <w:rPr>
          <w:lang w:val="fr-FR"/>
        </w:rPr>
        <w:t xml:space="preserve">Grâce à leur interface KTS et </w:t>
      </w:r>
      <w:proofErr w:type="spellStart"/>
      <w:r>
        <w:rPr>
          <w:lang w:val="fr-FR"/>
        </w:rPr>
        <w:t>ESItronic</w:t>
      </w:r>
      <w:proofErr w:type="spellEnd"/>
      <w:r>
        <w:rPr>
          <w:lang w:val="fr-FR"/>
        </w:rPr>
        <w:t xml:space="preserve">, les techniciens présents dans l’atelier peuvent travailler à distance, sur rendez-vous, avec les experts de Bosch. </w:t>
      </w:r>
    </w:p>
    <w:p w14:paraId="6FCC379B" w14:textId="77777777" w:rsidR="00045569" w:rsidRDefault="00045569" w:rsidP="00045569">
      <w:pPr>
        <w:rPr>
          <w:lang w:val="fr-FR"/>
        </w:rPr>
      </w:pPr>
      <w:r>
        <w:rPr>
          <w:lang w:val="fr-FR"/>
        </w:rPr>
        <w:t xml:space="preserve">Le mécanicien connecte l'interface au véhicule, sécurise le maintien de charge ainsi que sa ligne internet, après quoi le spécialiste technique du service d'assistance Bosch assure la tâche demandée à distance. </w:t>
      </w:r>
    </w:p>
    <w:p w14:paraId="087E2DF2" w14:textId="77777777" w:rsidR="00045569" w:rsidRDefault="00045569" w:rsidP="00045569">
      <w:pPr>
        <w:rPr>
          <w:lang w:val="fr-FR"/>
        </w:rPr>
      </w:pPr>
      <w:r>
        <w:rPr>
          <w:lang w:val="fr-FR"/>
        </w:rPr>
        <w:t xml:space="preserve">Ainsi, l'étalonnage ou la reprogrammation d'un nouveau calculateur ou la mise à jour de composants sont, en fonction de la demande et du constructeur, rapides, </w:t>
      </w:r>
      <w:r>
        <w:rPr>
          <w:lang w:val="fr-FR"/>
        </w:rPr>
        <w:lastRenderedPageBreak/>
        <w:t>sans déplacement, sans préalables administratifs pour chaque constructeur et donc, simplifie le quotidien des professionnels.</w:t>
      </w:r>
    </w:p>
    <w:bookmarkEnd w:id="2"/>
    <w:bookmarkEnd w:id="1"/>
    <w:p w14:paraId="1F3E2CEB" w14:textId="77777777" w:rsidR="00382784" w:rsidRDefault="00382784" w:rsidP="00045569">
      <w:pPr>
        <w:rPr>
          <w:lang w:val="fr-FR"/>
        </w:rPr>
      </w:pPr>
    </w:p>
    <w:p w14:paraId="28694084" w14:textId="22B89BD0" w:rsidR="00045569" w:rsidRDefault="00045569" w:rsidP="00045569">
      <w:pPr>
        <w:rPr>
          <w:b/>
          <w:bCs/>
          <w:lang w:val="fr-FR"/>
        </w:rPr>
      </w:pPr>
      <w:r>
        <w:rPr>
          <w:b/>
          <w:bCs/>
          <w:lang w:val="fr-FR"/>
        </w:rPr>
        <w:t>Tablette PC robuste et maniable pour l'atelier</w:t>
      </w:r>
    </w:p>
    <w:p w14:paraId="68DCCE9C" w14:textId="77777777" w:rsidR="00045569" w:rsidRDefault="00045569" w:rsidP="00045569">
      <w:pPr>
        <w:rPr>
          <w:lang w:val="fr-FR"/>
        </w:rPr>
      </w:pPr>
      <w:r>
        <w:rPr>
          <w:lang w:val="fr-FR"/>
        </w:rPr>
        <w:t xml:space="preserve">La nouvelle unité de commande de diagnostic DCU 120 offre des fonctionnalités améliorées et une technologie renforcée. Le grand écran tactile capacitif de 11,6 pouces rend le nouveau PC tablette extrêmement facile à utiliser. Une légère pression du doigt suffit pour faire fonctionner l'écran tactile. En outre, l'affichage de haute qualité fourni par le grand écran full-HD permet de lire facilement le contenu du logiciel d'atelier Bosch. Le puissant microprocesseur garantit le fonctionnement fiable de tous les logiciels Bosch, comme </w:t>
      </w:r>
      <w:proofErr w:type="gramStart"/>
      <w:r>
        <w:rPr>
          <w:lang w:val="fr-FR"/>
        </w:rPr>
        <w:t>ESI[</w:t>
      </w:r>
      <w:proofErr w:type="spellStart"/>
      <w:proofErr w:type="gramEnd"/>
      <w:r>
        <w:rPr>
          <w:lang w:val="fr-FR"/>
        </w:rPr>
        <w:t>tronic</w:t>
      </w:r>
      <w:proofErr w:type="spellEnd"/>
      <w:r>
        <w:rPr>
          <w:lang w:val="fr-FR"/>
        </w:rPr>
        <w:t xml:space="preserve">] , ainsi que des logiciels de test et de diagnostic des systèmes d'aide à la conduite, de réparation connectée, d'analyse des systèmes du véhicule et d'analyse des émissions. Le DCU 120 peut également gérer les fonctions </w:t>
      </w:r>
      <w:proofErr w:type="spellStart"/>
      <w:r>
        <w:rPr>
          <w:lang w:val="fr-FR"/>
        </w:rPr>
        <w:t>PassThru</w:t>
      </w:r>
      <w:proofErr w:type="spellEnd"/>
      <w:r>
        <w:rPr>
          <w:lang w:val="fr-FR"/>
        </w:rPr>
        <w:t xml:space="preserve"> qui permettent aux ateliers de récupérer les données de diagnostic des constructeurs automobiles. La nouvelle tablette PC est ainsi prête pour les applications et systèmes futurs des ateliers. Avec une durée de vie de cinq heures environ, la batterie du DCU 120 est deux fois plus longue que celle de son prédécesseur. Associé à une conception robuste conforme à l'indice de protection IP65, cet appareil Bosch est particulièrement adapté à une utilisation en atelier. </w:t>
      </w:r>
    </w:p>
    <w:p w14:paraId="218CD3D7" w14:textId="77777777" w:rsidR="00045569" w:rsidRDefault="00045569" w:rsidP="00045569">
      <w:pPr>
        <w:rPr>
          <w:b/>
          <w:bCs/>
          <w:lang w:val="fr-FR"/>
        </w:rPr>
      </w:pPr>
    </w:p>
    <w:p w14:paraId="32A793C8" w14:textId="77777777" w:rsidR="00045569" w:rsidRDefault="00045569" w:rsidP="00045569">
      <w:pPr>
        <w:rPr>
          <w:b/>
          <w:bCs/>
          <w:lang w:val="fr-FR"/>
        </w:rPr>
      </w:pPr>
      <w:r>
        <w:rPr>
          <w:b/>
          <w:bCs/>
          <w:lang w:val="fr-FR"/>
        </w:rPr>
        <w:t xml:space="preserve">Test des injecteurs à rampe commune </w:t>
      </w:r>
    </w:p>
    <w:p w14:paraId="61DD2DBB" w14:textId="77777777" w:rsidR="00045569" w:rsidRDefault="00045569" w:rsidP="00045569">
      <w:pPr>
        <w:rPr>
          <w:lang w:val="fr-FR"/>
        </w:rPr>
      </w:pPr>
      <w:r>
        <w:rPr>
          <w:lang w:val="fr-FR"/>
        </w:rPr>
        <w:t xml:space="preserve">Les nouvelles normes d'émissions signifient que le test et l'étalonnage précis des injecteurs à rampe commune installés dans les moteurs diesel modernes sont de plus en plus importants. Le nouveau banc d'essai d'injecteurs </w:t>
      </w:r>
      <w:proofErr w:type="spellStart"/>
      <w:r>
        <w:rPr>
          <w:lang w:val="fr-FR"/>
        </w:rPr>
        <w:t>common</w:t>
      </w:r>
      <w:proofErr w:type="spellEnd"/>
      <w:r>
        <w:rPr>
          <w:lang w:val="fr-FR"/>
        </w:rPr>
        <w:t xml:space="preserve"> rail DCI 200 de Bosch peut tester avec précision et fiabilité les injecteurs </w:t>
      </w:r>
      <w:proofErr w:type="spellStart"/>
      <w:r>
        <w:rPr>
          <w:lang w:val="fr-FR"/>
        </w:rPr>
        <w:t>common</w:t>
      </w:r>
      <w:proofErr w:type="spellEnd"/>
      <w:r>
        <w:rPr>
          <w:lang w:val="fr-FR"/>
        </w:rPr>
        <w:t xml:space="preserve"> rail des voitures particulières et des véhicules commerciaux. De plus, grâce à un nouveau système de mesure, la DCI 200 peut également être utilisée pour tester les injecteurs équipés des derniers systèmes de commande d'injection, tels que la commande de fermeture de la soupape et la commande de fermeture de l'aiguille. En plus de la technologie de mesure moderne, le DCI se caractérise par des flux de travail efficaces et ergonomiques et un concept d'utilisation intuitif. Il faut moins de 15 minutes pour tester un injecteur bridé. </w:t>
      </w:r>
    </w:p>
    <w:bookmarkEnd w:id="0"/>
    <w:p w14:paraId="7D30431C" w14:textId="77777777" w:rsidR="00045569" w:rsidRDefault="00045569" w:rsidP="00045569">
      <w:pPr>
        <w:rPr>
          <w:b/>
          <w:bCs/>
          <w:lang w:val="fr-FR"/>
        </w:rPr>
      </w:pPr>
    </w:p>
    <w:p w14:paraId="3F8B83C1" w14:textId="77777777" w:rsidR="00045569" w:rsidRDefault="00045569" w:rsidP="00045569">
      <w:pPr>
        <w:rPr>
          <w:b/>
          <w:bCs/>
          <w:lang w:val="fr-FR"/>
        </w:rPr>
      </w:pPr>
      <w:r>
        <w:rPr>
          <w:b/>
          <w:bCs/>
          <w:lang w:val="fr-FR"/>
        </w:rPr>
        <w:t xml:space="preserve">Capteurs universels de contrôle de la pression des pneus </w:t>
      </w:r>
    </w:p>
    <w:p w14:paraId="664A633F" w14:textId="77777777" w:rsidR="00045569" w:rsidRDefault="00045569" w:rsidP="00045569">
      <w:pPr>
        <w:rPr>
          <w:lang w:val="fr-FR"/>
        </w:rPr>
      </w:pPr>
      <w:r>
        <w:rPr>
          <w:lang w:val="fr-FR"/>
        </w:rPr>
        <w:t xml:space="preserve">Le nouveau capteur universel de pression des pneus QUICK FIT couvre plus de 90 % des véhicules de l’UE grâce à un seul capteur et quatre versions de soupapes disponibles sur le marché. Cela signifie que les distributeurs et les ateliers peuvent servir une très grande partie du marché des véhicules en ne stockant que quatre références de pièces pour le remplacement des capteurs de contrôle de la pression des pneus défectueux. Pour la programmation des </w:t>
      </w:r>
      <w:r>
        <w:rPr>
          <w:lang w:val="fr-FR"/>
        </w:rPr>
        <w:lastRenderedPageBreak/>
        <w:t>capteurs QUICK FIT, Bosch recommande son nouvel outil de programmation TPA 300, développé spécifiquement pour la configuration rapide et simple des capteurs universels de pression des pneus spécifiques au véhicule. Avec des mises à jour logicielles régulières pour les fonctions de l’appareil et les véhicules et capteurs couverts, les ateliers seront toujours à jour avec le TPA 300.</w:t>
      </w:r>
    </w:p>
    <w:p w14:paraId="4ECE4373" w14:textId="77777777" w:rsidR="00045569" w:rsidRDefault="00045569" w:rsidP="00045569">
      <w:pPr>
        <w:rPr>
          <w:lang w:val="fr-FR"/>
        </w:rPr>
      </w:pPr>
    </w:p>
    <w:p w14:paraId="59FE6B44" w14:textId="021452F2" w:rsidR="00045569" w:rsidRDefault="00045569" w:rsidP="00045569">
      <w:pPr>
        <w:rPr>
          <w:lang w:val="fr-FR"/>
        </w:rPr>
      </w:pPr>
      <w:r>
        <w:rPr>
          <w:b/>
          <w:bCs/>
          <w:lang w:val="fr-FR"/>
        </w:rPr>
        <w:t>Chargeur BAT</w:t>
      </w:r>
      <w:r w:rsidR="00901764">
        <w:rPr>
          <w:b/>
          <w:bCs/>
          <w:lang w:val="fr-FR"/>
        </w:rPr>
        <w:t xml:space="preserve"> </w:t>
      </w:r>
      <w:r>
        <w:rPr>
          <w:b/>
          <w:bCs/>
          <w:lang w:val="fr-FR"/>
        </w:rPr>
        <w:t>6120</w:t>
      </w:r>
    </w:p>
    <w:p w14:paraId="1065FD67" w14:textId="77777777" w:rsidR="00045569" w:rsidRDefault="00045569" w:rsidP="00045569">
      <w:pPr>
        <w:rPr>
          <w:lang w:val="fr-FR"/>
        </w:rPr>
      </w:pPr>
      <w:r>
        <w:rPr>
          <w:lang w:val="fr-FR"/>
        </w:rPr>
        <w:t>Le BAT 6120 est une solution de support de batterie deux-en-</w:t>
      </w:r>
      <w:proofErr w:type="gramStart"/>
      <w:r>
        <w:rPr>
          <w:lang w:val="fr-FR"/>
        </w:rPr>
        <w:t>un professionnelle</w:t>
      </w:r>
      <w:proofErr w:type="gramEnd"/>
      <w:r>
        <w:rPr>
          <w:lang w:val="fr-FR"/>
        </w:rPr>
        <w:t xml:space="preserve"> et évolutive pour les ateliers automobiles. Ce nouvel outil fonctionne comme un chargeur de batterie intelligent et rapide, pour les batteries au plomb et au lithium, ou comme une alimentation continue de 120 A.</w:t>
      </w:r>
    </w:p>
    <w:p w14:paraId="33B708E6" w14:textId="77777777" w:rsidR="00045569" w:rsidRDefault="00045569" w:rsidP="00045569">
      <w:pPr>
        <w:rPr>
          <w:lang w:val="fr-FR"/>
        </w:rPr>
      </w:pPr>
      <w:r>
        <w:rPr>
          <w:lang w:val="fr-FR"/>
        </w:rPr>
        <w:t>Grâce à la possibilité de mettre à jour les caractéristiques de charge via USB, l’atelier reste équipé pour la toute dernière technologie de batterie. Le BAT 6120 est parfaitement adapté pour fonctionner sur un bureau, un banc ou au sol et peut également être monté au mur. Il s’intégrera également parfaitement sous une voiture dans une salle d’exposition. Les modes de fonctionnement flexibles répondent aux exigences des ateliers d’aujourd’hui et le grand écran LCD rétroéclairé en couleurs et 4 boutons, le rend intuitif et simple à utiliser.</w:t>
      </w:r>
    </w:p>
    <w:p w14:paraId="0FDD270A" w14:textId="77777777" w:rsidR="00045569" w:rsidRDefault="00045569" w:rsidP="00045569">
      <w:pPr>
        <w:rPr>
          <w:lang w:val="fr-FR"/>
        </w:rPr>
      </w:pPr>
    </w:p>
    <w:p w14:paraId="4262BB0F" w14:textId="77777777" w:rsidR="00FA69ED" w:rsidRPr="005C6753" w:rsidRDefault="00FA69ED" w:rsidP="00FA69ED">
      <w:pPr>
        <w:rPr>
          <w:b/>
          <w:lang w:val="fr-FR"/>
        </w:rPr>
      </w:pPr>
      <w:r w:rsidRPr="005C6753">
        <w:rPr>
          <w:b/>
          <w:lang w:val="fr-FR"/>
        </w:rPr>
        <w:t>Contacts presse :</w:t>
      </w:r>
    </w:p>
    <w:p w14:paraId="60AF1566" w14:textId="77777777" w:rsidR="00FA69ED" w:rsidRPr="005C6753" w:rsidRDefault="00FA69ED" w:rsidP="00FA69ED">
      <w:pPr>
        <w:tabs>
          <w:tab w:val="left" w:pos="3686"/>
        </w:tabs>
        <w:rPr>
          <w:rFonts w:cs="Bosch Sans Regular"/>
          <w:color w:val="000000"/>
          <w:lang w:val="fr-FR" w:eastAsia="fr-FR"/>
        </w:rPr>
      </w:pPr>
      <w:r w:rsidRPr="005C6753">
        <w:rPr>
          <w:rFonts w:cs="Bosch Sans Regular"/>
          <w:color w:val="000000"/>
          <w:lang w:val="fr-FR" w:eastAsia="fr-FR"/>
        </w:rPr>
        <w:t>Peter &amp; Associés</w:t>
      </w:r>
      <w:r>
        <w:rPr>
          <w:rFonts w:cs="Bosch Sans Regular"/>
          <w:color w:val="000000"/>
          <w:lang w:val="fr-FR" w:eastAsia="fr-FR"/>
        </w:rPr>
        <w:t> </w:t>
      </w:r>
    </w:p>
    <w:p w14:paraId="37D4D9EC" w14:textId="77777777" w:rsidR="00FA69ED" w:rsidRPr="00BE25DA" w:rsidRDefault="00FA69ED" w:rsidP="00FA69ED">
      <w:pPr>
        <w:tabs>
          <w:tab w:val="left" w:pos="3686"/>
        </w:tabs>
        <w:rPr>
          <w:rFonts w:cs="Bosch Sans Regular"/>
          <w:color w:val="000000"/>
          <w:lang w:val="fr-FR" w:eastAsia="fr-FR"/>
        </w:rPr>
      </w:pPr>
      <w:r w:rsidRPr="005C6753">
        <w:rPr>
          <w:rFonts w:cs="Bosch Sans Regular"/>
          <w:color w:val="000000"/>
          <w:lang w:val="fr-FR" w:eastAsia="fr-FR"/>
        </w:rPr>
        <w:t>Isabel Lebon</w:t>
      </w:r>
      <w:r>
        <w:rPr>
          <w:rFonts w:cs="Bosch Sans Regular"/>
          <w:color w:val="000000"/>
          <w:lang w:val="fr-FR" w:eastAsia="fr-FR"/>
        </w:rPr>
        <w:t xml:space="preserve"> - </w:t>
      </w:r>
      <w:r w:rsidRPr="005C6753">
        <w:rPr>
          <w:rFonts w:cs="Bosch Sans Regular"/>
          <w:color w:val="000000"/>
          <w:lang w:val="fr-FR" w:eastAsia="fr-FR"/>
        </w:rPr>
        <w:t>Patricia Jeannette</w:t>
      </w:r>
      <w:r>
        <w:rPr>
          <w:rFonts w:cs="Bosch Sans Regular"/>
          <w:color w:val="000000"/>
          <w:lang w:val="fr-FR" w:eastAsia="fr-FR"/>
        </w:rPr>
        <w:t xml:space="preserve"> : </w:t>
      </w:r>
      <w:hyperlink r:id="rId8" w:history="1">
        <w:r w:rsidRPr="00C27B7A">
          <w:rPr>
            <w:rStyle w:val="Lienhypertexte"/>
            <w:rFonts w:cs="Bosch Sans Regular"/>
            <w:lang w:val="fr-FR" w:eastAsia="fr-FR"/>
          </w:rPr>
          <w:t>ilebon@peter.fr</w:t>
        </w:r>
      </w:hyperlink>
      <w:r>
        <w:rPr>
          <w:rFonts w:cs="Bosch Sans Regular"/>
          <w:lang w:val="fr-FR" w:eastAsia="fr-FR"/>
        </w:rPr>
        <w:t xml:space="preserve"> </w:t>
      </w:r>
      <w:r w:rsidRPr="00F222BF">
        <w:rPr>
          <w:rFonts w:cs="Bosch Sans Regular"/>
          <w:lang w:val="fr-FR" w:eastAsia="fr-FR"/>
        </w:rPr>
        <w:t xml:space="preserve">- </w:t>
      </w:r>
      <w:hyperlink r:id="rId9" w:history="1">
        <w:r w:rsidRPr="00C27B7A">
          <w:rPr>
            <w:rStyle w:val="Lienhypertexte"/>
            <w:rFonts w:cs="Bosch Sans Regular"/>
            <w:lang w:val="fr-FR" w:eastAsia="fr-FR"/>
          </w:rPr>
          <w:t>pjeannette@peter.fr</w:t>
        </w:r>
      </w:hyperlink>
      <w:r>
        <w:rPr>
          <w:rFonts w:cs="Bosch Sans Regular"/>
          <w:lang w:val="fr-FR" w:eastAsia="fr-FR"/>
        </w:rPr>
        <w:t xml:space="preserve"> </w:t>
      </w:r>
      <w:r w:rsidRPr="005C6753">
        <w:rPr>
          <w:lang w:val="fr-FR"/>
        </w:rPr>
        <w:tab/>
      </w:r>
    </w:p>
    <w:p w14:paraId="7BB913D7" w14:textId="77777777" w:rsidR="00FA69ED" w:rsidRPr="001059B5" w:rsidRDefault="00FA69ED" w:rsidP="00FA69ED">
      <w:pPr>
        <w:rPr>
          <w:rFonts w:cs="Bosch Sans Regular"/>
          <w:color w:val="000000"/>
          <w:lang w:val="fr-FR" w:eastAsia="fr-FR"/>
        </w:rPr>
      </w:pPr>
      <w:r w:rsidRPr="002F0BBD">
        <w:rPr>
          <w:rFonts w:cs="Bosch Sans Regular"/>
          <w:color w:val="000000"/>
          <w:lang w:val="fr-FR" w:eastAsia="fr-FR"/>
        </w:rPr>
        <w:t>Tél : + 33 1 42 59 73 40</w:t>
      </w:r>
    </w:p>
    <w:p w14:paraId="063B0889" w14:textId="77777777" w:rsidR="00FA69ED" w:rsidRPr="007972B3" w:rsidRDefault="00FA69ED" w:rsidP="00FA69ED">
      <w:pPr>
        <w:rPr>
          <w:lang w:val="fr-FR"/>
        </w:rPr>
      </w:pPr>
    </w:p>
    <w:p w14:paraId="21C312C3" w14:textId="77777777" w:rsidR="00FA69ED" w:rsidRDefault="00FA69ED" w:rsidP="00FA69ED">
      <w:pPr>
        <w:autoSpaceDE w:val="0"/>
        <w:autoSpaceDN w:val="0"/>
        <w:adjustRightInd w:val="0"/>
        <w:spacing w:line="240" w:lineRule="auto"/>
        <w:rPr>
          <w:i/>
          <w:iCs/>
          <w:sz w:val="18"/>
          <w:szCs w:val="18"/>
          <w:lang w:val="fr-FR"/>
        </w:rPr>
      </w:pPr>
      <w:r w:rsidRPr="007972B3">
        <w:rPr>
          <w:i/>
          <w:iCs/>
          <w:sz w:val="18"/>
          <w:szCs w:val="18"/>
          <w:lang w:val="fr-FR"/>
        </w:rPr>
        <w:t xml:space="preserve">La division Rechange Automobile (Automotive </w:t>
      </w:r>
      <w:proofErr w:type="spellStart"/>
      <w:r w:rsidRPr="007972B3">
        <w:rPr>
          <w:i/>
          <w:iCs/>
          <w:sz w:val="18"/>
          <w:szCs w:val="18"/>
          <w:lang w:val="fr-FR"/>
        </w:rPr>
        <w:t>Aftermarket</w:t>
      </w:r>
      <w:proofErr w:type="spellEnd"/>
      <w:r w:rsidRPr="007972B3">
        <w:rPr>
          <w:i/>
          <w:iCs/>
          <w:sz w:val="18"/>
          <w:szCs w:val="18"/>
          <w:lang w:val="fr-FR"/>
        </w:rPr>
        <w:t xml:space="preserve"> - AA) propose aux ateliers et aux spécialistes de la rechange du monde entier un large assortiment d’équipements de diagnostic et d’atelier, ainsi qu’une gamme complète de pièces de rechange pour véhicules particuliers et utilitaires – des pièces neuves aux solutions de réparation, en passant par les produits d’échange standard. La gamme AA se compose de produits Bosch de première monte ainsi que de produits et prestations propres à la rechange, développés et fabriqués en interne. Près de 14 000 collaborateurs répartis dans plus de 150 pays, et assistés par un réseau logistique mondial, garantissent le respect des délais et une livraison rapide aux clients. AA propose des techniques d’atelier et de contrôle, des logiciels de diagnostic, des formations, des prestations de services et des informations techniques.</w:t>
      </w:r>
    </w:p>
    <w:p w14:paraId="53B39602" w14:textId="77777777" w:rsidR="00FA69ED" w:rsidRDefault="00FA69ED" w:rsidP="00FA69ED">
      <w:pPr>
        <w:autoSpaceDE w:val="0"/>
        <w:autoSpaceDN w:val="0"/>
        <w:adjustRightInd w:val="0"/>
        <w:spacing w:line="240" w:lineRule="auto"/>
        <w:rPr>
          <w:rStyle w:val="Lienhypertexte"/>
          <w:i/>
          <w:iCs/>
          <w:sz w:val="18"/>
          <w:szCs w:val="18"/>
          <w:lang w:val="fr-FR"/>
        </w:rPr>
      </w:pPr>
      <w:r>
        <w:rPr>
          <w:i/>
          <w:iCs/>
          <w:sz w:val="18"/>
          <w:szCs w:val="18"/>
          <w:lang w:val="fr-FR"/>
        </w:rPr>
        <w:t>L</w:t>
      </w:r>
      <w:r w:rsidRPr="007972B3">
        <w:rPr>
          <w:i/>
          <w:iCs/>
          <w:sz w:val="18"/>
          <w:szCs w:val="18"/>
          <w:lang w:val="fr-FR"/>
        </w:rPr>
        <w:t>a division est également en charge des concepts d’ateliers « Bosch Service », l’un des plus vastes réseaux d’ateliers indépendants au monde, regroupant plus de 15 000 établissements, et de plus de 1000 partenaires « </w:t>
      </w:r>
      <w:proofErr w:type="spellStart"/>
      <w:r w:rsidRPr="007972B3">
        <w:rPr>
          <w:i/>
          <w:iCs/>
          <w:sz w:val="18"/>
          <w:szCs w:val="18"/>
          <w:lang w:val="fr-FR"/>
        </w:rPr>
        <w:t>AutoCrew</w:t>
      </w:r>
      <w:proofErr w:type="spellEnd"/>
      <w:r w:rsidRPr="007972B3">
        <w:rPr>
          <w:i/>
          <w:iCs/>
          <w:sz w:val="18"/>
          <w:szCs w:val="18"/>
          <w:lang w:val="fr-FR"/>
        </w:rPr>
        <w:t xml:space="preserve"> ». Pour plus d’informations, </w:t>
      </w:r>
      <w:hyperlink r:id="rId10" w:history="1">
        <w:r w:rsidRPr="007972B3">
          <w:rPr>
            <w:rStyle w:val="Lienhypertexte"/>
            <w:i/>
            <w:iCs/>
            <w:sz w:val="18"/>
            <w:szCs w:val="18"/>
            <w:lang w:val="fr-FR"/>
          </w:rPr>
          <w:t>www.bosch-auto.fr</w:t>
        </w:r>
      </w:hyperlink>
      <w:r w:rsidRPr="007972B3">
        <w:rPr>
          <w:i/>
          <w:iCs/>
          <w:sz w:val="18"/>
          <w:szCs w:val="18"/>
          <w:u w:val="single"/>
          <w:lang w:val="fr-FR"/>
        </w:rPr>
        <w:t xml:space="preserve"> </w:t>
      </w:r>
      <w:hyperlink r:id="rId11" w:history="1">
        <w:r w:rsidRPr="007972B3">
          <w:rPr>
            <w:rStyle w:val="Lienhypertexte"/>
            <w:i/>
            <w:iCs/>
            <w:sz w:val="18"/>
            <w:szCs w:val="18"/>
            <w:lang w:val="fr-FR"/>
          </w:rPr>
          <w:t>www.bosch-engineering.com</w:t>
        </w:r>
      </w:hyperlink>
    </w:p>
    <w:p w14:paraId="7B287957" w14:textId="77777777" w:rsidR="004C0BD8" w:rsidRPr="001222CE" w:rsidRDefault="004C0BD8" w:rsidP="004C0BD8">
      <w:pPr>
        <w:spacing w:line="240" w:lineRule="auto"/>
        <w:rPr>
          <w:iCs/>
          <w:lang w:val="fr-FR"/>
        </w:rPr>
      </w:pPr>
    </w:p>
    <w:p w14:paraId="267A3B7A" w14:textId="77777777" w:rsidR="005A6FEB" w:rsidRPr="002D6142" w:rsidRDefault="005A6FEB" w:rsidP="005A6FEB">
      <w:pPr>
        <w:autoSpaceDE w:val="0"/>
        <w:autoSpaceDN w:val="0"/>
        <w:spacing w:line="240" w:lineRule="auto"/>
        <w:rPr>
          <w:rFonts w:eastAsia="Arial" w:cs="Arial"/>
          <w:i/>
          <w:sz w:val="18"/>
          <w:szCs w:val="18"/>
          <w:lang w:val="fr-FR"/>
        </w:rPr>
      </w:pPr>
      <w:bookmarkStart w:id="3" w:name="_Hlk105677248"/>
      <w:r w:rsidRPr="002D6142">
        <w:rPr>
          <w:rFonts w:eastAsia="Arial" w:cs="Arial"/>
          <w:i/>
          <w:sz w:val="18"/>
          <w:szCs w:val="18"/>
          <w:lang w:val="fr-FR"/>
        </w:rPr>
        <w:t xml:space="preserve">Le Groupe Bosch est un important fournisseur mondial de technologies et de services. Avec un effectif d’environ 402 600 collaborateurs dans le monde (au 31/12/2021) le Groupe Bosch a réalisé un chiffre d’affaires de 78,7 milliards d’euros en 2021. Ses activités sont réparties en quatre secteurs d’activité : Solutions pour la Mobilité, Techniques Industrielles, Biens de Consommation et Techniques pour les Energies et les Bâtiments. En tant que société leader de l’Internet des objets (IoT), Bosch propose des solutions innovantes pour les maisons intelligentes, l’industrie connectée et la mobilité connectée. Bosch conçoit une vision de la mobilité qui est durable, sûre et passionnante. Le Groupe utilise son expertise en matière de technologie des capteurs, de logiciels et de services, ainsi que son propre Cloud IoT pour offrir à ses clients des solutions inter-domaines et connectées à partir d’une source unique. L'objectif stratégique du Groupe Bosch est de faciliter la vie avec des produits et des solutions connectés qui fonctionnent avec l'intelligence artificielle (IA) ou qui ont été développés et fabriqués avec son aide. Bosch améliore la qualité de vie dans le monde entier grâce à des produits et des services innovants qui suscitent l'enthousiasme. Bosch crée ainsi des « Technologies pour la vie ». Le Groupe Bosch comprend la société Robert Bosch GmbH ainsi </w:t>
      </w:r>
      <w:r w:rsidRPr="002D6142">
        <w:rPr>
          <w:rFonts w:eastAsia="Arial" w:cs="Arial"/>
          <w:i/>
          <w:sz w:val="18"/>
          <w:szCs w:val="18"/>
          <w:lang w:val="fr-FR"/>
        </w:rPr>
        <w:lastRenderedPageBreak/>
        <w:t xml:space="preserve">qu’environ 440 filiales et sociétés régionales réparties dans près de 60 pays. En incluant les partenaires commerciaux, le réseau international de production, d’ingénierie et de ventes, le Groupe Bosch couvre la quasi-totalité des pays du globe. </w:t>
      </w:r>
      <w:r w:rsidRPr="00786815">
        <w:rPr>
          <w:rFonts w:eastAsia="Arial" w:cs="Arial"/>
          <w:i/>
          <w:sz w:val="18"/>
          <w:szCs w:val="18"/>
          <w:lang w:val="fr-FR"/>
        </w:rPr>
        <w:t>En 2020, Bosch fut la première entreprise industrielle de cette taille</w:t>
      </w:r>
      <w:r>
        <w:rPr>
          <w:rFonts w:eastAsia="Arial" w:cs="Arial"/>
          <w:i/>
          <w:sz w:val="18"/>
          <w:szCs w:val="18"/>
          <w:lang w:val="fr-FR"/>
        </w:rPr>
        <w:t>,</w:t>
      </w:r>
      <w:r w:rsidRPr="00786815">
        <w:rPr>
          <w:rFonts w:eastAsia="Arial" w:cs="Arial"/>
          <w:i/>
          <w:sz w:val="18"/>
          <w:szCs w:val="18"/>
          <w:lang w:val="fr-FR"/>
        </w:rPr>
        <w:t xml:space="preserve"> avec </w:t>
      </w:r>
      <w:r>
        <w:rPr>
          <w:rFonts w:eastAsia="Arial" w:cs="Arial"/>
          <w:i/>
          <w:sz w:val="18"/>
          <w:szCs w:val="18"/>
          <w:lang w:val="fr-FR"/>
        </w:rPr>
        <w:t xml:space="preserve">plus de </w:t>
      </w:r>
      <w:r w:rsidRPr="00786815">
        <w:rPr>
          <w:rFonts w:eastAsia="Arial" w:cs="Arial"/>
          <w:i/>
          <w:sz w:val="18"/>
          <w:szCs w:val="18"/>
          <w:lang w:val="fr-FR"/>
        </w:rPr>
        <w:t xml:space="preserve">400 sites dans le monde, à avoir atteint un point d’équilibre entre ses émissions directes et indirectes liées à la production (scope 1 et 2) et le recours à un volume de crédits de compensation plus faible que prévu. </w:t>
      </w:r>
      <w:r w:rsidRPr="002D6142">
        <w:rPr>
          <w:rFonts w:eastAsia="Arial" w:cs="Arial"/>
          <w:i/>
          <w:sz w:val="18"/>
          <w:szCs w:val="18"/>
          <w:lang w:val="fr-FR"/>
        </w:rPr>
        <w:t>La force d’innovation du Groupe Bosch est un élément clé de sa croissance. Bosch emploie près de 76 100 collaborateurs en recherche et développement répartis sur 128 sites dans le monde et environ 38 000 ingénieurs logiciels.</w:t>
      </w:r>
    </w:p>
    <w:bookmarkEnd w:id="3"/>
    <w:p w14:paraId="3A487EA7" w14:textId="77777777" w:rsidR="005A6FEB" w:rsidRPr="002D6142" w:rsidRDefault="005A6FEB" w:rsidP="005A6FEB">
      <w:pPr>
        <w:spacing w:line="240" w:lineRule="auto"/>
        <w:rPr>
          <w:rFonts w:eastAsia="Calibri" w:cs="Arial"/>
          <w:i/>
          <w:sz w:val="18"/>
          <w:szCs w:val="18"/>
          <w:lang w:val="fr-FR"/>
        </w:rPr>
      </w:pPr>
    </w:p>
    <w:p w14:paraId="0A2FA383" w14:textId="77777777" w:rsidR="005A6FEB" w:rsidRPr="002D6142" w:rsidRDefault="005A6FEB" w:rsidP="005A6FEB">
      <w:pPr>
        <w:spacing w:line="240" w:lineRule="auto"/>
        <w:rPr>
          <w:lang w:val="fr-FR"/>
        </w:rPr>
      </w:pPr>
      <w:r w:rsidRPr="002D6142">
        <w:rPr>
          <w:rFonts w:eastAsia="Calibri" w:cs="Arial"/>
          <w:i/>
          <w:sz w:val="18"/>
          <w:szCs w:val="18"/>
          <w:lang w:val="fr-FR"/>
        </w:rPr>
        <w:t xml:space="preserve">Pour plus d’informations, veuillez consulter le site </w:t>
      </w:r>
      <w:r w:rsidRPr="00EC6561">
        <w:rPr>
          <w:rStyle w:val="Lienhypertexte"/>
          <w:rFonts w:eastAsia="Calibri" w:cs="Arial"/>
          <w:i/>
          <w:sz w:val="18"/>
          <w:szCs w:val="18"/>
          <w:lang w:val="fr-FR"/>
        </w:rPr>
        <w:t>www.bosch.fr</w:t>
      </w:r>
      <w:r w:rsidRPr="002D6142">
        <w:rPr>
          <w:i/>
          <w:iCs/>
          <w:sz w:val="18"/>
          <w:szCs w:val="18"/>
          <w:lang w:val="fr-FR"/>
        </w:rPr>
        <w:t xml:space="preserve">, </w:t>
      </w:r>
      <w:hyperlink r:id="rId12" w:history="1">
        <w:r w:rsidRPr="002D6142">
          <w:rPr>
            <w:rStyle w:val="Lienhypertexte"/>
            <w:rFonts w:eastAsia="Calibri" w:cs="Arial"/>
            <w:i/>
            <w:sz w:val="18"/>
            <w:szCs w:val="18"/>
            <w:lang w:val="fr-FR"/>
          </w:rPr>
          <w:t>www.bosch-presse.de</w:t>
        </w:r>
      </w:hyperlink>
      <w:r w:rsidRPr="002D6142">
        <w:rPr>
          <w:rFonts w:eastAsia="Calibri" w:cs="Arial"/>
          <w:i/>
          <w:sz w:val="18"/>
          <w:szCs w:val="18"/>
          <w:lang w:val="fr-FR"/>
        </w:rPr>
        <w:t xml:space="preserve">, </w:t>
      </w:r>
      <w:hyperlink r:id="rId13" w:history="1">
        <w:r w:rsidRPr="002D6142">
          <w:rPr>
            <w:rStyle w:val="Lienhypertexte"/>
            <w:rFonts w:eastAsia="Calibri" w:cs="Arial"/>
            <w:i/>
            <w:sz w:val="18"/>
            <w:szCs w:val="18"/>
            <w:lang w:val="fr-FR"/>
          </w:rPr>
          <w:t>www.twitter.com/BoschPresse</w:t>
        </w:r>
      </w:hyperlink>
      <w:r w:rsidRPr="002D6142">
        <w:rPr>
          <w:rFonts w:eastAsia="Calibri" w:cs="Arial"/>
          <w:i/>
          <w:sz w:val="18"/>
          <w:szCs w:val="18"/>
          <w:lang w:val="fr-FR"/>
        </w:rPr>
        <w:t xml:space="preserve"> et </w:t>
      </w:r>
      <w:r w:rsidRPr="00EC6561">
        <w:rPr>
          <w:rStyle w:val="Lienhypertexte"/>
          <w:rFonts w:eastAsia="Calibri" w:cs="Arial"/>
          <w:i/>
          <w:sz w:val="18"/>
          <w:szCs w:val="18"/>
          <w:lang w:val="fr-FR"/>
        </w:rPr>
        <w:t>www.twitter.com/BoschFrance</w:t>
      </w:r>
      <w:r w:rsidRPr="002D6142">
        <w:rPr>
          <w:rFonts w:eastAsia="Calibri" w:cs="Arial"/>
          <w:i/>
          <w:sz w:val="18"/>
          <w:szCs w:val="18"/>
          <w:lang w:val="fr-FR"/>
        </w:rPr>
        <w:t>.</w:t>
      </w:r>
    </w:p>
    <w:p w14:paraId="4E077007" w14:textId="77777777" w:rsidR="004C0BD8" w:rsidRPr="007175DE" w:rsidRDefault="004C0BD8" w:rsidP="004C0BD8">
      <w:pPr>
        <w:spacing w:line="240" w:lineRule="auto"/>
        <w:rPr>
          <w:sz w:val="18"/>
          <w:szCs w:val="18"/>
          <w:lang w:val="fr-FR"/>
        </w:rPr>
      </w:pPr>
    </w:p>
    <w:p w14:paraId="2A717008" w14:textId="77777777" w:rsidR="00A45111" w:rsidRPr="001222CE" w:rsidRDefault="00A45111" w:rsidP="00A45111">
      <w:pPr>
        <w:spacing w:line="240" w:lineRule="auto"/>
        <w:rPr>
          <w:sz w:val="18"/>
          <w:szCs w:val="18"/>
          <w:lang w:val="fr-FR"/>
        </w:rPr>
      </w:pPr>
    </w:p>
    <w:p w14:paraId="5CE3BEEB" w14:textId="77777777" w:rsidR="00C4475B" w:rsidRPr="007175DE" w:rsidRDefault="00C4475B" w:rsidP="007B4C73">
      <w:pPr>
        <w:spacing w:line="240" w:lineRule="auto"/>
        <w:rPr>
          <w:sz w:val="18"/>
          <w:szCs w:val="18"/>
          <w:lang w:val="fr-FR"/>
        </w:rPr>
      </w:pPr>
    </w:p>
    <w:sectPr w:rsidR="00C4475B" w:rsidRPr="007175DE" w:rsidSect="00CB16DB">
      <w:headerReference w:type="default" r:id="rId14"/>
      <w:footerReference w:type="default" r:id="rId15"/>
      <w:headerReference w:type="first" r:id="rId16"/>
      <w:footerReference w:type="first" r:id="rId17"/>
      <w:type w:val="continuous"/>
      <w:pgSz w:w="11906" w:h="16838" w:code="9"/>
      <w:pgMar w:top="1718" w:right="3073"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44DD" w14:textId="77777777" w:rsidR="007E24C8" w:rsidRDefault="007E24C8">
      <w:pPr>
        <w:spacing w:line="240" w:lineRule="auto"/>
      </w:pPr>
      <w:r>
        <w:separator/>
      </w:r>
    </w:p>
  </w:endnote>
  <w:endnote w:type="continuationSeparator" w:id="0">
    <w:p w14:paraId="38F1FD40" w14:textId="77777777" w:rsidR="007E24C8" w:rsidRDefault="007E2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panose1 w:val="00000000000000000000"/>
    <w:charset w:val="00"/>
    <w:family w:val="auto"/>
    <w:pitch w:val="variable"/>
    <w:sig w:usb0="A00002FF" w:usb1="0000E0DB" w:usb2="00000000" w:usb3="00000000" w:csb0="0000019F" w:csb1="00000000"/>
  </w:font>
  <w:font w:name="MLStat">
    <w:altName w:val="Times New Roman"/>
    <w:panose1 w:val="00000000000000000000"/>
    <w:charset w:val="00"/>
    <w:family w:val="roman"/>
    <w:notTrueType/>
    <w:pitch w:val="default"/>
    <w:sig w:usb0="0282A578" w:usb1="00000008" w:usb2="0282A578" w:usb3="00000008" w:csb0="0000002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sch Sans Bold">
    <w:panose1 w:val="020B07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osch Sans Regular">
    <w:panose1 w:val="020B0604020202020204"/>
    <w:charset w:val="00"/>
    <w:family w:val="swiss"/>
    <w:pitch w:val="variable"/>
    <w:sig w:usb0="20000287" w:usb1="0000004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E48C" w14:textId="77777777" w:rsidR="00F512BE" w:rsidRPr="001222CE" w:rsidRDefault="00082305" w:rsidP="001A7573">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1222CE">
      <w:rPr>
        <w:rFonts w:ascii="Bosch Office Sans" w:hAnsi="Bosch Office Sans"/>
        <w:spacing w:val="4"/>
        <w:sz w:val="15"/>
        <w:szCs w:val="15"/>
        <w:lang w:val="fr-FR"/>
      </w:rPr>
      <w:t xml:space="preserve">Page </w:t>
    </w:r>
    <w:r w:rsidR="00A4064C" w:rsidRPr="001222CE">
      <w:rPr>
        <w:rFonts w:ascii="Bosch Office Sans" w:hAnsi="Bosch Office Sans"/>
        <w:spacing w:val="4"/>
        <w:sz w:val="15"/>
        <w:szCs w:val="15"/>
        <w:lang w:val="en-GB"/>
      </w:rPr>
      <w:fldChar w:fldCharType="begin"/>
    </w:r>
    <w:r w:rsidRPr="001222CE">
      <w:rPr>
        <w:rFonts w:ascii="Bosch Office Sans" w:hAnsi="Bosch Office Sans"/>
        <w:spacing w:val="4"/>
        <w:sz w:val="15"/>
        <w:szCs w:val="15"/>
        <w:lang w:val="en-GB"/>
      </w:rPr>
      <w:instrText xml:space="preserve"> PAGE   \* MERGEFORMAT </w:instrText>
    </w:r>
    <w:r w:rsidR="00A4064C" w:rsidRPr="001222CE">
      <w:rPr>
        <w:rFonts w:ascii="Bosch Office Sans" w:hAnsi="Bosch Office Sans"/>
        <w:spacing w:val="4"/>
        <w:sz w:val="15"/>
        <w:szCs w:val="15"/>
        <w:lang w:val="en-GB"/>
      </w:rPr>
      <w:fldChar w:fldCharType="separate"/>
    </w:r>
    <w:r w:rsidR="001A7573" w:rsidRPr="001222CE">
      <w:rPr>
        <w:rFonts w:ascii="Bosch Office Sans" w:hAnsi="Bosch Office Sans"/>
        <w:spacing w:val="4"/>
        <w:sz w:val="15"/>
        <w:szCs w:val="15"/>
        <w:lang w:val="en-GB"/>
      </w:rPr>
      <w:t>2</w:t>
    </w:r>
    <w:r w:rsidR="00A4064C" w:rsidRPr="001222CE">
      <w:rPr>
        <w:rFonts w:ascii="Bosch Office Sans" w:hAnsi="Bosch Office Sans"/>
        <w:spacing w:val="4"/>
        <w:sz w:val="15"/>
        <w:szCs w:val="15"/>
        <w:lang w:val="en-GB"/>
      </w:rPr>
      <w:fldChar w:fldCharType="end"/>
    </w:r>
    <w:r w:rsidRPr="001222CE">
      <w:rPr>
        <w:rFonts w:ascii="Bosch Office Sans" w:hAnsi="Bosch Office Sans"/>
        <w:spacing w:val="4"/>
        <w:sz w:val="15"/>
        <w:szCs w:val="15"/>
        <w:lang w:val="fr-FR"/>
      </w:rPr>
      <w:t xml:space="preserve"> sur </w:t>
    </w:r>
    <w:r w:rsidR="0025166D" w:rsidRPr="001222CE">
      <w:rPr>
        <w:rFonts w:ascii="Bosch Office Sans" w:hAnsi="Bosch Office Sans"/>
        <w:spacing w:val="4"/>
        <w:sz w:val="15"/>
        <w:szCs w:val="15"/>
        <w:lang w:val="en-GB"/>
      </w:rPr>
      <w:fldChar w:fldCharType="begin"/>
    </w:r>
    <w:r w:rsidR="0025166D" w:rsidRPr="001222CE">
      <w:rPr>
        <w:rFonts w:ascii="Bosch Office Sans" w:hAnsi="Bosch Office Sans"/>
        <w:spacing w:val="4"/>
        <w:sz w:val="15"/>
        <w:szCs w:val="15"/>
        <w:lang w:val="en-GB"/>
      </w:rPr>
      <w:instrText xml:space="preserve"> NUMPAGES   \* MERGEFORMAT </w:instrText>
    </w:r>
    <w:r w:rsidR="0025166D" w:rsidRPr="001222CE">
      <w:rPr>
        <w:rFonts w:ascii="Bosch Office Sans" w:hAnsi="Bosch Office Sans"/>
        <w:spacing w:val="4"/>
        <w:sz w:val="15"/>
        <w:szCs w:val="15"/>
        <w:lang w:val="en-GB"/>
      </w:rPr>
      <w:fldChar w:fldCharType="separate"/>
    </w:r>
    <w:r w:rsidR="001A7573" w:rsidRPr="001222CE">
      <w:rPr>
        <w:rFonts w:ascii="Bosch Office Sans" w:hAnsi="Bosch Office Sans"/>
        <w:spacing w:val="4"/>
        <w:sz w:val="15"/>
        <w:szCs w:val="15"/>
        <w:lang w:val="en-GB"/>
      </w:rPr>
      <w:t>2</w:t>
    </w:r>
    <w:r w:rsidR="0025166D" w:rsidRPr="001222CE">
      <w:rPr>
        <w:rFonts w:ascii="Bosch Office Sans" w:hAnsi="Bosch Office Sans"/>
        <w:spacing w:val="4"/>
        <w:sz w:val="15"/>
        <w:szCs w:val="15"/>
        <w:lang w:val="en-GB"/>
      </w:rPr>
      <w:fldChar w:fldCharType="end"/>
    </w:r>
  </w:p>
  <w:p w14:paraId="0BA9A64E" w14:textId="77777777" w:rsidR="00F512BE" w:rsidRPr="001222CE" w:rsidRDefault="00F512BE">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450E" w14:textId="77777777" w:rsidR="00F512BE" w:rsidRPr="001222CE" w:rsidRDefault="00F512BE">
    <w:pPr>
      <w:pStyle w:val="MLStat"/>
      <w:tabs>
        <w:tab w:val="left" w:pos="-9656"/>
      </w:tabs>
      <w:spacing w:before="0" w:after="0" w:line="226" w:lineRule="atLeast"/>
      <w:ind w:left="0" w:right="0" w:firstLine="0"/>
      <w:rPr>
        <w:rFonts w:ascii="Bosch Office Sans" w:hAnsi="Bosch Office Sans"/>
        <w:sz w:val="15"/>
        <w:szCs w:val="15"/>
      </w:rPr>
    </w:pPr>
  </w:p>
  <w:tbl>
    <w:tblPr>
      <w:tblW w:w="7668" w:type="dxa"/>
      <w:tblLayout w:type="fixed"/>
      <w:tblCellMar>
        <w:left w:w="0" w:type="dxa"/>
        <w:right w:w="0" w:type="dxa"/>
      </w:tblCellMar>
      <w:tblLook w:val="01E0" w:firstRow="1" w:lastRow="1" w:firstColumn="1" w:lastColumn="1" w:noHBand="0" w:noVBand="0"/>
    </w:tblPr>
    <w:tblGrid>
      <w:gridCol w:w="2268"/>
      <w:gridCol w:w="2268"/>
      <w:gridCol w:w="3132"/>
    </w:tblGrid>
    <w:tr w:rsidR="006C4D96" w:rsidRPr="00A26013" w14:paraId="4313B0B6" w14:textId="77777777" w:rsidTr="007D36B5">
      <w:tc>
        <w:tcPr>
          <w:tcW w:w="2268" w:type="dxa"/>
        </w:tcPr>
        <w:p w14:paraId="2EBE2412"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Robert Bosch (France) SAS</w:t>
          </w:r>
        </w:p>
        <w:p w14:paraId="4F7A954A" w14:textId="77777777" w:rsidR="007D36B5" w:rsidRPr="001222CE" w:rsidRDefault="00082305" w:rsidP="007D36B5">
          <w:pPr>
            <w:pStyle w:val="MLStat"/>
            <w:tabs>
              <w:tab w:val="left" w:pos="-9656"/>
            </w:tabs>
            <w:spacing w:before="0" w:after="0" w:line="226" w:lineRule="exact"/>
            <w:ind w:left="0" w:right="0" w:firstLine="0"/>
            <w:rPr>
              <w:rFonts w:ascii="Bosch Office Sans" w:hAnsi="Bosch Office Sans"/>
              <w:sz w:val="15"/>
              <w:szCs w:val="15"/>
              <w:lang w:val="fr-FR"/>
            </w:rPr>
          </w:pPr>
          <w:r w:rsidRPr="001222CE">
            <w:rPr>
              <w:rFonts w:ascii="Bosch Office Sans" w:hAnsi="Bosch Office Sans"/>
              <w:sz w:val="15"/>
              <w:szCs w:val="15"/>
              <w:lang w:val="fr-FR"/>
            </w:rPr>
            <w:t>572 067 684 RCS Bobigny</w:t>
          </w:r>
        </w:p>
        <w:p w14:paraId="2CBE0E0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32, Avenue Michelet</w:t>
          </w:r>
        </w:p>
        <w:p w14:paraId="122DDE38"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93404 Saint-Ouen</w:t>
          </w:r>
        </w:p>
      </w:tc>
      <w:tc>
        <w:tcPr>
          <w:tcW w:w="2268" w:type="dxa"/>
        </w:tcPr>
        <w:p w14:paraId="04B2C77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Florence Melin</w:t>
          </w:r>
        </w:p>
        <w:p w14:paraId="599BC247"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Tél.  01.40.10.74.24</w:t>
          </w:r>
        </w:p>
        <w:p w14:paraId="4778FCA7"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presse.france@fr.bosch.com</w:t>
          </w:r>
        </w:p>
      </w:tc>
      <w:tc>
        <w:tcPr>
          <w:tcW w:w="3132" w:type="dxa"/>
        </w:tcPr>
        <w:p w14:paraId="07816AD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Communication Centrale</w:t>
          </w:r>
        </w:p>
        <w:p w14:paraId="0AED4BBF"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Communication et Affaires publiques</w:t>
          </w:r>
        </w:p>
        <w:p w14:paraId="4C7F9F59"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www.twitter.com/boschfrance</w:t>
          </w:r>
        </w:p>
        <w:p w14:paraId="571105A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www.bosch.fr</w:t>
          </w:r>
        </w:p>
      </w:tc>
    </w:tr>
  </w:tbl>
  <w:p w14:paraId="656F216A" w14:textId="77777777" w:rsidR="00F512BE" w:rsidRPr="001222CE" w:rsidRDefault="00F512BE">
    <w:pPr>
      <w:pStyle w:val="MLStat"/>
      <w:tabs>
        <w:tab w:val="left" w:pos="-9656"/>
      </w:tabs>
      <w:spacing w:before="414" w:after="0" w:line="226" w:lineRule="atLeast"/>
      <w:ind w:left="0" w:right="454" w:firstLine="0"/>
      <w:rPr>
        <w:rFonts w:ascii="Bosch Office Sans" w:hAnsi="Bosch Office Sans"/>
        <w:sz w:val="15"/>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4DCA" w14:textId="77777777" w:rsidR="007E24C8" w:rsidRDefault="007E24C8">
      <w:pPr>
        <w:spacing w:line="240" w:lineRule="auto"/>
      </w:pPr>
      <w:r>
        <w:separator/>
      </w:r>
    </w:p>
  </w:footnote>
  <w:footnote w:type="continuationSeparator" w:id="0">
    <w:p w14:paraId="65C73AC5" w14:textId="77777777" w:rsidR="007E24C8" w:rsidRDefault="007E24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B3C" w14:textId="77777777" w:rsidR="006F23E4" w:rsidRDefault="00082305" w:rsidP="006F23E4">
    <w:pPr>
      <w:framePr w:w="4536" w:h="561" w:wrap="around" w:vAnchor="page" w:hAnchor="page" w:xAlign="right" w:y="659" w:anchorLock="1"/>
      <w:tabs>
        <w:tab w:val="right" w:pos="1667"/>
      </w:tabs>
    </w:pPr>
    <w:r>
      <w:rPr>
        <w:lang w:val="fr-FR"/>
      </w:rPr>
      <w:tab/>
    </w:r>
    <w:r w:rsidRPr="00AB14A1">
      <w:rPr>
        <w:sz w:val="2"/>
        <w:szCs w:val="2"/>
        <w:lang w:val="fr-FR"/>
      </w:rPr>
      <w:t xml:space="preserve"> </w:t>
    </w:r>
  </w:p>
  <w:p w14:paraId="5F9847D5" w14:textId="77777777" w:rsidR="006F23E4" w:rsidRDefault="006F23E4" w:rsidP="006F23E4">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7008AAD1" w14:textId="77777777" w:rsidR="006F23E4" w:rsidRDefault="00082305" w:rsidP="006F23E4">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lang w:val="fr-FR"/>
      </w:rPr>
      <w:tab/>
      <w:t xml:space="preserve"> </w:t>
    </w:r>
  </w:p>
  <w:p w14:paraId="178DF81C" w14:textId="77777777" w:rsidR="00F512BE" w:rsidRPr="008813F5" w:rsidRDefault="00F512BE">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EBEA" w14:textId="735A6D83" w:rsidR="0048104D" w:rsidRPr="001222CE" w:rsidRDefault="00A26013" w:rsidP="0048104D">
    <w:pPr>
      <w:pStyle w:val="MLStat"/>
      <w:framePr w:w="2608" w:h="3187" w:hSpace="465" w:wrap="around" w:vAnchor="page" w:hAnchor="page" w:xAlign="right" w:y="2791" w:anchorLock="1"/>
      <w:tabs>
        <w:tab w:val="left" w:pos="-9656"/>
      </w:tabs>
      <w:spacing w:before="0" w:after="0" w:line="340" w:lineRule="atLeast"/>
      <w:ind w:left="0" w:right="454" w:firstLine="0"/>
      <w:rPr>
        <w:rFonts w:ascii="Bosch Office Sans" w:hAnsi="Bosch Office Sans"/>
        <w:spacing w:val="4"/>
        <w:sz w:val="21"/>
        <w:lang w:val="fr-FR"/>
      </w:rPr>
    </w:pPr>
    <w:r>
      <w:rPr>
        <w:rFonts w:ascii="Bosch Office Sans" w:hAnsi="Bosch Office Sans"/>
        <w:spacing w:val="4"/>
        <w:sz w:val="21"/>
        <w:lang w:val="fr-FR"/>
      </w:rPr>
      <w:t>Octobre</w:t>
    </w:r>
    <w:r w:rsidR="004C0BD8" w:rsidRPr="001222CE">
      <w:rPr>
        <w:rFonts w:ascii="Bosch Office Sans" w:hAnsi="Bosch Office Sans"/>
        <w:spacing w:val="4"/>
        <w:sz w:val="21"/>
        <w:lang w:val="fr-FR"/>
      </w:rPr>
      <w:t xml:space="preserve"> 202</w:t>
    </w:r>
    <w:r w:rsidR="004C0BD8">
      <w:rPr>
        <w:rFonts w:ascii="Bosch Office Sans" w:hAnsi="Bosch Office Sans"/>
        <w:spacing w:val="4"/>
        <w:sz w:val="21"/>
        <w:lang w:val="fr-FR"/>
      </w:rPr>
      <w:t>2</w:t>
    </w:r>
  </w:p>
  <w:p w14:paraId="2248589C" w14:textId="3ACCA5B3" w:rsidR="0048104D" w:rsidRPr="001222CE" w:rsidRDefault="00A26013" w:rsidP="0048104D">
    <w:pPr>
      <w:pStyle w:val="MLStat"/>
      <w:framePr w:w="2608" w:h="3187" w:hSpace="465" w:wrap="around" w:vAnchor="page" w:hAnchor="page" w:xAlign="right" w:y="2791" w:anchorLock="1"/>
      <w:tabs>
        <w:tab w:val="left" w:pos="-9656"/>
      </w:tabs>
      <w:spacing w:before="0" w:after="0" w:line="340" w:lineRule="atLeast"/>
      <w:ind w:left="0" w:right="454" w:firstLine="0"/>
      <w:rPr>
        <w:rFonts w:ascii="Bosch Office Sans" w:hAnsi="Bosch Office Sans"/>
        <w:spacing w:val="4"/>
        <w:sz w:val="21"/>
        <w:lang w:val="fr-FR"/>
      </w:rPr>
    </w:pPr>
    <w:r>
      <w:rPr>
        <w:rFonts w:ascii="Bosch Office Sans" w:hAnsi="Bosch Office Sans"/>
        <w:spacing w:val="4"/>
        <w:sz w:val="21"/>
        <w:lang w:val="fr-FR"/>
      </w:rPr>
      <w:t>AA</w:t>
    </w:r>
    <w:r w:rsidR="004C0BD8" w:rsidRPr="001222CE">
      <w:rPr>
        <w:rFonts w:ascii="Bosch Office Sans" w:hAnsi="Bosch Office Sans"/>
        <w:spacing w:val="4"/>
        <w:sz w:val="21"/>
        <w:lang w:val="fr-FR"/>
      </w:rPr>
      <w:t xml:space="preserve"> 2</w:t>
    </w:r>
    <w:r w:rsidR="004C0BD8">
      <w:rPr>
        <w:rFonts w:ascii="Bosch Office Sans" w:hAnsi="Bosch Office Sans"/>
        <w:spacing w:val="4"/>
        <w:sz w:val="21"/>
        <w:lang w:val="fr-FR"/>
      </w:rPr>
      <w:t>2</w:t>
    </w:r>
    <w:r w:rsidR="00082305" w:rsidRPr="001222CE">
      <w:rPr>
        <w:rFonts w:ascii="Bosch Office Sans" w:hAnsi="Bosch Office Sans"/>
        <w:spacing w:val="4"/>
        <w:sz w:val="21"/>
        <w:lang w:val="fr-FR"/>
      </w:rPr>
      <w:t>.</w:t>
    </w:r>
    <w:r>
      <w:rPr>
        <w:rFonts w:ascii="Bosch Office Sans" w:hAnsi="Bosch Office Sans"/>
        <w:spacing w:val="4"/>
        <w:sz w:val="21"/>
        <w:lang w:val="fr-FR"/>
      </w:rPr>
      <w:t>42</w:t>
    </w:r>
    <w:r w:rsidR="004C0BD8" w:rsidRPr="001222CE">
      <w:rPr>
        <w:rFonts w:ascii="Bosch Office Sans" w:hAnsi="Bosch Office Sans"/>
        <w:spacing w:val="4"/>
        <w:sz w:val="21"/>
        <w:lang w:val="fr-FR"/>
      </w:rPr>
      <w:t xml:space="preserve"> </w:t>
    </w:r>
    <w:r w:rsidR="00082305" w:rsidRPr="001222CE">
      <w:rPr>
        <w:rFonts w:ascii="Bosch Office Sans" w:hAnsi="Bosch Office Sans"/>
        <w:spacing w:val="4"/>
        <w:sz w:val="21"/>
        <w:lang w:val="fr-FR"/>
      </w:rPr>
      <w:t>FM/</w:t>
    </w:r>
    <w:r w:rsidR="00045569">
      <w:rPr>
        <w:rFonts w:ascii="Bosch Office Sans" w:hAnsi="Bosch Office Sans"/>
        <w:spacing w:val="4"/>
        <w:sz w:val="21"/>
        <w:lang w:val="fr-FR"/>
      </w:rPr>
      <w:t>PJ</w:t>
    </w:r>
  </w:p>
  <w:p w14:paraId="4C7C2207" w14:textId="4BF469B4" w:rsidR="0048104D" w:rsidRDefault="00082305" w:rsidP="0048104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fr-FR"/>
      </w:rPr>
    </w:pPr>
    <w:r w:rsidRPr="001222CE">
      <w:rPr>
        <w:rFonts w:ascii="Bosch Office Sans" w:hAnsi="Bosch Office Sans"/>
        <w:b/>
        <w:sz w:val="40"/>
        <w:szCs w:val="40"/>
        <w:lang w:val="fr-FR"/>
      </w:rPr>
      <w:t>Communiqué de presse</w:t>
    </w:r>
  </w:p>
  <w:p w14:paraId="4B5F3738" w14:textId="77777777" w:rsidR="00FA69ED" w:rsidRPr="00045569" w:rsidRDefault="00FA69ED" w:rsidP="00FA69ED">
    <w:pPr>
      <w:pStyle w:val="MLStat"/>
      <w:framePr w:w="6532" w:h="2121" w:wrap="notBeside" w:vAnchor="page" w:hAnchor="margin" w:y="659" w:anchorLock="1"/>
      <w:spacing w:before="0" w:after="0" w:line="240" w:lineRule="auto"/>
      <w:ind w:left="0" w:right="0" w:firstLine="0"/>
      <w:rPr>
        <w:rFonts w:ascii="Bosch Office Sans" w:hAnsi="Bosch Office Sans"/>
        <w:sz w:val="40"/>
        <w:szCs w:val="40"/>
        <w:lang w:val="fr-FR"/>
      </w:rPr>
    </w:pPr>
    <w:r w:rsidRPr="00045569">
      <w:rPr>
        <w:rFonts w:ascii="Bosch Office Sans" w:hAnsi="Bosch Office Sans"/>
        <w:sz w:val="40"/>
        <w:szCs w:val="40"/>
        <w:lang w:val="fr-FR"/>
      </w:rPr>
      <w:t>Rechange automobile</w:t>
    </w:r>
  </w:p>
  <w:p w14:paraId="7A87EB6A" w14:textId="77777777" w:rsidR="00FA69ED" w:rsidRPr="001222CE" w:rsidRDefault="00FA69ED" w:rsidP="0048104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fr-FR"/>
      </w:rPr>
    </w:pPr>
  </w:p>
  <w:p w14:paraId="513239B6" w14:textId="1EABE180" w:rsidR="00150671" w:rsidRPr="001222CE" w:rsidRDefault="00150671" w:rsidP="00150671">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lang w:val="fr-FR"/>
      </w:rPr>
    </w:pPr>
  </w:p>
  <w:p w14:paraId="0EDCECC9" w14:textId="5F62F99A" w:rsidR="00150671" w:rsidRPr="00FA69ED" w:rsidRDefault="00082305" w:rsidP="00150671">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lang w:val="fr-FR"/>
      </w:rPr>
    </w:pPr>
    <w:r w:rsidRPr="001222CE">
      <w:rPr>
        <w:rFonts w:ascii="Bosch Office Sans" w:eastAsia="Bosch Office Sans" w:hAnsi="Bosch Office Sans"/>
        <w:sz w:val="20"/>
        <w:lang w:val="fr-FR"/>
      </w:rPr>
      <w:tab/>
    </w:r>
    <w:bookmarkStart w:id="4" w:name="bkmlogo2"/>
    <w:r w:rsidRPr="001222CE">
      <w:rPr>
        <w:rFonts w:ascii="Bosch Office Sans" w:eastAsia="Bosch Office Sans" w:hAnsi="Bosch Office Sans"/>
        <w:color w:val="000000"/>
        <w:sz w:val="20"/>
        <w:lang w:val="fr-FR"/>
      </w:rPr>
      <w:t xml:space="preserve"> </w:t>
    </w:r>
    <w:bookmarkEnd w:id="4"/>
  </w:p>
  <w:p w14:paraId="4C74A38D" w14:textId="5AA0BA5F" w:rsidR="00150671" w:rsidRPr="00FA69ED" w:rsidRDefault="00150671" w:rsidP="00150671">
    <w:pPr>
      <w:framePr w:w="4536" w:h="561" w:wrap="around" w:vAnchor="page" w:hAnchor="page" w:xAlign="right" w:y="659" w:anchorLock="1"/>
      <w:tabs>
        <w:tab w:val="right" w:pos="1667"/>
      </w:tabs>
      <w:rPr>
        <w:lang w:val="fr-FR"/>
      </w:rPr>
    </w:pPr>
  </w:p>
  <w:p w14:paraId="31B32B78" w14:textId="5AA0BA5F" w:rsidR="00F512BE" w:rsidRPr="001222CE" w:rsidRDefault="005A6FEB">
    <w:pPr>
      <w:pStyle w:val="MLStat"/>
      <w:tabs>
        <w:tab w:val="center" w:pos="4153"/>
        <w:tab w:val="right" w:pos="8306"/>
      </w:tabs>
      <w:spacing w:before="0" w:after="0" w:line="295" w:lineRule="atLeast"/>
      <w:ind w:left="0" w:right="0" w:firstLine="0"/>
      <w:rPr>
        <w:rFonts w:ascii="Bosch Office Sans" w:hAnsi="Bosch Office Sans"/>
      </w:rPr>
    </w:pPr>
    <w:r>
      <w:rPr>
        <w:rFonts w:ascii="Bosch Office Sans" w:hAnsi="Bosch Office Sans"/>
      </w:rPr>
      <w:drawing>
        <wp:anchor distT="0" distB="0" distL="114300" distR="114300" simplePos="0" relativeHeight="251658240" behindDoc="0" locked="0" layoutInCell="1" allowOverlap="1" wp14:anchorId="7DC7C2FD" wp14:editId="5506A54B">
          <wp:simplePos x="0" y="0"/>
          <wp:positionH relativeFrom="margin">
            <wp:posOffset>4319905</wp:posOffset>
          </wp:positionH>
          <wp:positionV relativeFrom="paragraph">
            <wp:posOffset>189230</wp:posOffset>
          </wp:positionV>
          <wp:extent cx="2063750" cy="824230"/>
          <wp:effectExtent l="0" t="0" r="0" b="0"/>
          <wp:wrapThrough wrapText="bothSides">
            <wp:wrapPolygon edited="0">
              <wp:start x="2991" y="4992"/>
              <wp:lineTo x="2193" y="8487"/>
              <wp:lineTo x="2193" y="11982"/>
              <wp:lineTo x="2592" y="13978"/>
              <wp:lineTo x="3190" y="15975"/>
              <wp:lineTo x="5383" y="15975"/>
              <wp:lineTo x="5782" y="13978"/>
              <wp:lineTo x="19141" y="13978"/>
              <wp:lineTo x="19141" y="6989"/>
              <wp:lineTo x="5383" y="4992"/>
              <wp:lineTo x="2991" y="4992"/>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063750" cy="824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46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15:restartNumberingAfterBreak="0">
    <w:nsid w:val="44B21875"/>
    <w:multiLevelType w:val="hybridMultilevel"/>
    <w:tmpl w:val="C5106E26"/>
    <w:lvl w:ilvl="0" w:tplc="D460F342">
      <w:start w:val="1"/>
      <w:numFmt w:val="bullet"/>
      <w:pStyle w:val="Strichpunkt"/>
      <w:lvlText w:val=""/>
      <w:lvlJc w:val="left"/>
      <w:pPr>
        <w:tabs>
          <w:tab w:val="num" w:pos="360"/>
        </w:tabs>
        <w:ind w:left="360" w:hanging="360"/>
      </w:pPr>
      <w:rPr>
        <w:rFonts w:ascii="Wingdings 3" w:hAnsi="Wingdings 3" w:hint="default"/>
      </w:rPr>
    </w:lvl>
    <w:lvl w:ilvl="1" w:tplc="CA14DE08" w:tentative="1">
      <w:start w:val="1"/>
      <w:numFmt w:val="bullet"/>
      <w:lvlText w:val="o"/>
      <w:lvlJc w:val="left"/>
      <w:pPr>
        <w:tabs>
          <w:tab w:val="num" w:pos="1440"/>
        </w:tabs>
        <w:ind w:left="1440" w:hanging="360"/>
      </w:pPr>
      <w:rPr>
        <w:rFonts w:ascii="Courier New" w:hAnsi="Courier New" w:cs="Courier New" w:hint="default"/>
      </w:rPr>
    </w:lvl>
    <w:lvl w:ilvl="2" w:tplc="5D586688" w:tentative="1">
      <w:start w:val="1"/>
      <w:numFmt w:val="bullet"/>
      <w:lvlText w:val=""/>
      <w:lvlJc w:val="left"/>
      <w:pPr>
        <w:tabs>
          <w:tab w:val="num" w:pos="2160"/>
        </w:tabs>
        <w:ind w:left="2160" w:hanging="360"/>
      </w:pPr>
      <w:rPr>
        <w:rFonts w:ascii="Wingdings" w:hAnsi="Wingdings" w:hint="default"/>
      </w:rPr>
    </w:lvl>
    <w:lvl w:ilvl="3" w:tplc="ED4ABEC4" w:tentative="1">
      <w:start w:val="1"/>
      <w:numFmt w:val="bullet"/>
      <w:lvlText w:val=""/>
      <w:lvlJc w:val="left"/>
      <w:pPr>
        <w:tabs>
          <w:tab w:val="num" w:pos="2880"/>
        </w:tabs>
        <w:ind w:left="2880" w:hanging="360"/>
      </w:pPr>
      <w:rPr>
        <w:rFonts w:ascii="Symbol" w:hAnsi="Symbol" w:hint="default"/>
      </w:rPr>
    </w:lvl>
    <w:lvl w:ilvl="4" w:tplc="D85619DA" w:tentative="1">
      <w:start w:val="1"/>
      <w:numFmt w:val="bullet"/>
      <w:lvlText w:val="o"/>
      <w:lvlJc w:val="left"/>
      <w:pPr>
        <w:tabs>
          <w:tab w:val="num" w:pos="3600"/>
        </w:tabs>
        <w:ind w:left="3600" w:hanging="360"/>
      </w:pPr>
      <w:rPr>
        <w:rFonts w:ascii="Courier New" w:hAnsi="Courier New" w:cs="Courier New" w:hint="default"/>
      </w:rPr>
    </w:lvl>
    <w:lvl w:ilvl="5" w:tplc="0E96F68E" w:tentative="1">
      <w:start w:val="1"/>
      <w:numFmt w:val="bullet"/>
      <w:lvlText w:val=""/>
      <w:lvlJc w:val="left"/>
      <w:pPr>
        <w:tabs>
          <w:tab w:val="num" w:pos="4320"/>
        </w:tabs>
        <w:ind w:left="4320" w:hanging="360"/>
      </w:pPr>
      <w:rPr>
        <w:rFonts w:ascii="Wingdings" w:hAnsi="Wingdings" w:hint="default"/>
      </w:rPr>
    </w:lvl>
    <w:lvl w:ilvl="6" w:tplc="48322234" w:tentative="1">
      <w:start w:val="1"/>
      <w:numFmt w:val="bullet"/>
      <w:lvlText w:val=""/>
      <w:lvlJc w:val="left"/>
      <w:pPr>
        <w:tabs>
          <w:tab w:val="num" w:pos="5040"/>
        </w:tabs>
        <w:ind w:left="5040" w:hanging="360"/>
      </w:pPr>
      <w:rPr>
        <w:rFonts w:ascii="Symbol" w:hAnsi="Symbol" w:hint="default"/>
      </w:rPr>
    </w:lvl>
    <w:lvl w:ilvl="7" w:tplc="7CD0B9C2" w:tentative="1">
      <w:start w:val="1"/>
      <w:numFmt w:val="bullet"/>
      <w:lvlText w:val="o"/>
      <w:lvlJc w:val="left"/>
      <w:pPr>
        <w:tabs>
          <w:tab w:val="num" w:pos="5760"/>
        </w:tabs>
        <w:ind w:left="5760" w:hanging="360"/>
      </w:pPr>
      <w:rPr>
        <w:rFonts w:ascii="Courier New" w:hAnsi="Courier New" w:cs="Courier New" w:hint="default"/>
      </w:rPr>
    </w:lvl>
    <w:lvl w:ilvl="8" w:tplc="C5DE48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5" w15:restartNumberingAfterBreak="0">
    <w:nsid w:val="6C3569C1"/>
    <w:multiLevelType w:val="hybridMultilevel"/>
    <w:tmpl w:val="B63C8F7A"/>
    <w:lvl w:ilvl="0" w:tplc="A99E7FA2">
      <w:start w:val="1"/>
      <w:numFmt w:val="bullet"/>
      <w:lvlText w:val=""/>
      <w:lvlJc w:val="left"/>
      <w:pPr>
        <w:ind w:left="360" w:hanging="360"/>
      </w:pPr>
      <w:rPr>
        <w:rFonts w:ascii="Symbol" w:hAnsi="Symbol" w:hint="default"/>
      </w:rPr>
    </w:lvl>
    <w:lvl w:ilvl="1" w:tplc="0F8497BC">
      <w:start w:val="1"/>
      <w:numFmt w:val="bullet"/>
      <w:lvlText w:val="o"/>
      <w:lvlJc w:val="left"/>
      <w:pPr>
        <w:ind w:left="1080" w:hanging="360"/>
      </w:pPr>
      <w:rPr>
        <w:rFonts w:ascii="Courier New" w:hAnsi="Courier New" w:cs="Courier New" w:hint="default"/>
      </w:rPr>
    </w:lvl>
    <w:lvl w:ilvl="2" w:tplc="82CA0DA2" w:tentative="1">
      <w:start w:val="1"/>
      <w:numFmt w:val="bullet"/>
      <w:lvlText w:val=""/>
      <w:lvlJc w:val="left"/>
      <w:pPr>
        <w:ind w:left="1800" w:hanging="360"/>
      </w:pPr>
      <w:rPr>
        <w:rFonts w:ascii="Wingdings" w:hAnsi="Wingdings" w:hint="default"/>
      </w:rPr>
    </w:lvl>
    <w:lvl w:ilvl="3" w:tplc="599637EC" w:tentative="1">
      <w:start w:val="1"/>
      <w:numFmt w:val="bullet"/>
      <w:lvlText w:val=""/>
      <w:lvlJc w:val="left"/>
      <w:pPr>
        <w:ind w:left="2520" w:hanging="360"/>
      </w:pPr>
      <w:rPr>
        <w:rFonts w:ascii="Symbol" w:hAnsi="Symbol" w:hint="default"/>
      </w:rPr>
    </w:lvl>
    <w:lvl w:ilvl="4" w:tplc="E286F41C" w:tentative="1">
      <w:start w:val="1"/>
      <w:numFmt w:val="bullet"/>
      <w:lvlText w:val="o"/>
      <w:lvlJc w:val="left"/>
      <w:pPr>
        <w:ind w:left="3240" w:hanging="360"/>
      </w:pPr>
      <w:rPr>
        <w:rFonts w:ascii="Courier New" w:hAnsi="Courier New" w:cs="Courier New" w:hint="default"/>
      </w:rPr>
    </w:lvl>
    <w:lvl w:ilvl="5" w:tplc="64A0E54E" w:tentative="1">
      <w:start w:val="1"/>
      <w:numFmt w:val="bullet"/>
      <w:lvlText w:val=""/>
      <w:lvlJc w:val="left"/>
      <w:pPr>
        <w:ind w:left="3960" w:hanging="360"/>
      </w:pPr>
      <w:rPr>
        <w:rFonts w:ascii="Wingdings" w:hAnsi="Wingdings" w:hint="default"/>
      </w:rPr>
    </w:lvl>
    <w:lvl w:ilvl="6" w:tplc="82B4A1A6" w:tentative="1">
      <w:start w:val="1"/>
      <w:numFmt w:val="bullet"/>
      <w:lvlText w:val=""/>
      <w:lvlJc w:val="left"/>
      <w:pPr>
        <w:ind w:left="4680" w:hanging="360"/>
      </w:pPr>
      <w:rPr>
        <w:rFonts w:ascii="Symbol" w:hAnsi="Symbol" w:hint="default"/>
      </w:rPr>
    </w:lvl>
    <w:lvl w:ilvl="7" w:tplc="D174E61A" w:tentative="1">
      <w:start w:val="1"/>
      <w:numFmt w:val="bullet"/>
      <w:lvlText w:val="o"/>
      <w:lvlJc w:val="left"/>
      <w:pPr>
        <w:ind w:left="5400" w:hanging="360"/>
      </w:pPr>
      <w:rPr>
        <w:rFonts w:ascii="Courier New" w:hAnsi="Courier New" w:cs="Courier New" w:hint="default"/>
      </w:rPr>
    </w:lvl>
    <w:lvl w:ilvl="8" w:tplc="2C46FEB4" w:tentative="1">
      <w:start w:val="1"/>
      <w:numFmt w:val="bullet"/>
      <w:lvlText w:val=""/>
      <w:lvlJc w:val="left"/>
      <w:pPr>
        <w:ind w:left="6120" w:hanging="360"/>
      </w:pPr>
      <w:rPr>
        <w:rFonts w:ascii="Wingdings" w:hAnsi="Wingdings" w:hint="default"/>
      </w:rPr>
    </w:lvl>
  </w:abstractNum>
  <w:abstractNum w:abstractNumId="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2"/>
  <w:drawingGridHorizontalSpacing w:val="142"/>
  <w:drawingGridVerticalSpacing w:val="14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70"/>
    <w:rsid w:val="00011D68"/>
    <w:rsid w:val="00014B7A"/>
    <w:rsid w:val="000320EB"/>
    <w:rsid w:val="00045569"/>
    <w:rsid w:val="00051CA6"/>
    <w:rsid w:val="00052E44"/>
    <w:rsid w:val="00055F77"/>
    <w:rsid w:val="000753BF"/>
    <w:rsid w:val="00082305"/>
    <w:rsid w:val="000919C9"/>
    <w:rsid w:val="000A6F8D"/>
    <w:rsid w:val="000B20FA"/>
    <w:rsid w:val="000F496E"/>
    <w:rsid w:val="00103121"/>
    <w:rsid w:val="00110A60"/>
    <w:rsid w:val="001172C9"/>
    <w:rsid w:val="0012152D"/>
    <w:rsid w:val="001222CE"/>
    <w:rsid w:val="00141302"/>
    <w:rsid w:val="00141FFE"/>
    <w:rsid w:val="00150671"/>
    <w:rsid w:val="00152F1C"/>
    <w:rsid w:val="001616DD"/>
    <w:rsid w:val="00166D4E"/>
    <w:rsid w:val="0017589E"/>
    <w:rsid w:val="0018008E"/>
    <w:rsid w:val="00185F8A"/>
    <w:rsid w:val="001944BC"/>
    <w:rsid w:val="001949FE"/>
    <w:rsid w:val="001965C3"/>
    <w:rsid w:val="001972E5"/>
    <w:rsid w:val="001A0F82"/>
    <w:rsid w:val="001A1340"/>
    <w:rsid w:val="001A2A47"/>
    <w:rsid w:val="001A7573"/>
    <w:rsid w:val="001A7EA8"/>
    <w:rsid w:val="001B0CCE"/>
    <w:rsid w:val="001C5CEA"/>
    <w:rsid w:val="001E5DEE"/>
    <w:rsid w:val="001F0925"/>
    <w:rsid w:val="00204654"/>
    <w:rsid w:val="00207CE8"/>
    <w:rsid w:val="002171B0"/>
    <w:rsid w:val="002177E9"/>
    <w:rsid w:val="00222D8C"/>
    <w:rsid w:val="00230FFA"/>
    <w:rsid w:val="0023336F"/>
    <w:rsid w:val="002410AE"/>
    <w:rsid w:val="0025166D"/>
    <w:rsid w:val="0026755F"/>
    <w:rsid w:val="00275FE5"/>
    <w:rsid w:val="00290EC7"/>
    <w:rsid w:val="00294F7D"/>
    <w:rsid w:val="00295A44"/>
    <w:rsid w:val="002A0FCD"/>
    <w:rsid w:val="002A6DC2"/>
    <w:rsid w:val="002D3B25"/>
    <w:rsid w:val="002E3A6B"/>
    <w:rsid w:val="002E4831"/>
    <w:rsid w:val="002F2DE9"/>
    <w:rsid w:val="002F35E5"/>
    <w:rsid w:val="002F39A3"/>
    <w:rsid w:val="0030024A"/>
    <w:rsid w:val="00301555"/>
    <w:rsid w:val="003023C5"/>
    <w:rsid w:val="00302FD4"/>
    <w:rsid w:val="00310AEA"/>
    <w:rsid w:val="00317548"/>
    <w:rsid w:val="00324939"/>
    <w:rsid w:val="003249AA"/>
    <w:rsid w:val="003446FE"/>
    <w:rsid w:val="003463F5"/>
    <w:rsid w:val="0035593F"/>
    <w:rsid w:val="003643B0"/>
    <w:rsid w:val="003663AB"/>
    <w:rsid w:val="003760BA"/>
    <w:rsid w:val="00382784"/>
    <w:rsid w:val="00387D3E"/>
    <w:rsid w:val="003911DE"/>
    <w:rsid w:val="003A3842"/>
    <w:rsid w:val="003B2890"/>
    <w:rsid w:val="003B5779"/>
    <w:rsid w:val="003C695E"/>
    <w:rsid w:val="003D0CFA"/>
    <w:rsid w:val="003D1E56"/>
    <w:rsid w:val="00400472"/>
    <w:rsid w:val="00401F6F"/>
    <w:rsid w:val="004124EC"/>
    <w:rsid w:val="0042054D"/>
    <w:rsid w:val="00426C7F"/>
    <w:rsid w:val="004443E3"/>
    <w:rsid w:val="004460EA"/>
    <w:rsid w:val="00447790"/>
    <w:rsid w:val="00454C5A"/>
    <w:rsid w:val="00464B42"/>
    <w:rsid w:val="0046600C"/>
    <w:rsid w:val="00471EE9"/>
    <w:rsid w:val="00473756"/>
    <w:rsid w:val="0048104D"/>
    <w:rsid w:val="00487BA8"/>
    <w:rsid w:val="00494D00"/>
    <w:rsid w:val="004A22E6"/>
    <w:rsid w:val="004B6618"/>
    <w:rsid w:val="004B7475"/>
    <w:rsid w:val="004C0B92"/>
    <w:rsid w:val="004C0BD8"/>
    <w:rsid w:val="004C0EBA"/>
    <w:rsid w:val="004C571E"/>
    <w:rsid w:val="004E2D95"/>
    <w:rsid w:val="004E6E84"/>
    <w:rsid w:val="00512011"/>
    <w:rsid w:val="0051321D"/>
    <w:rsid w:val="005133CE"/>
    <w:rsid w:val="005234EB"/>
    <w:rsid w:val="00532EC6"/>
    <w:rsid w:val="005362C9"/>
    <w:rsid w:val="00537285"/>
    <w:rsid w:val="00550774"/>
    <w:rsid w:val="0056277D"/>
    <w:rsid w:val="0056322C"/>
    <w:rsid w:val="005643BD"/>
    <w:rsid w:val="00570660"/>
    <w:rsid w:val="00571C93"/>
    <w:rsid w:val="005737E1"/>
    <w:rsid w:val="005745CF"/>
    <w:rsid w:val="00574B2B"/>
    <w:rsid w:val="00592EC2"/>
    <w:rsid w:val="005A6FEB"/>
    <w:rsid w:val="005B3379"/>
    <w:rsid w:val="005B3603"/>
    <w:rsid w:val="005C21DF"/>
    <w:rsid w:val="005C608F"/>
    <w:rsid w:val="005E186D"/>
    <w:rsid w:val="005E2021"/>
    <w:rsid w:val="005E7453"/>
    <w:rsid w:val="005E7540"/>
    <w:rsid w:val="005F6B25"/>
    <w:rsid w:val="00606AC0"/>
    <w:rsid w:val="0060729C"/>
    <w:rsid w:val="006107C0"/>
    <w:rsid w:val="0061493E"/>
    <w:rsid w:val="00620444"/>
    <w:rsid w:val="00623713"/>
    <w:rsid w:val="00627BAE"/>
    <w:rsid w:val="00630542"/>
    <w:rsid w:val="0063479D"/>
    <w:rsid w:val="00642917"/>
    <w:rsid w:val="00642EA2"/>
    <w:rsid w:val="00647928"/>
    <w:rsid w:val="00662A4E"/>
    <w:rsid w:val="006A528B"/>
    <w:rsid w:val="006C01C8"/>
    <w:rsid w:val="006C45F5"/>
    <w:rsid w:val="006C4D96"/>
    <w:rsid w:val="006C6100"/>
    <w:rsid w:val="006F0FC3"/>
    <w:rsid w:val="006F23E4"/>
    <w:rsid w:val="006F66F7"/>
    <w:rsid w:val="00704426"/>
    <w:rsid w:val="00715AD6"/>
    <w:rsid w:val="007175DE"/>
    <w:rsid w:val="0072007D"/>
    <w:rsid w:val="007208A3"/>
    <w:rsid w:val="00726636"/>
    <w:rsid w:val="00734361"/>
    <w:rsid w:val="00735ED8"/>
    <w:rsid w:val="00747826"/>
    <w:rsid w:val="00755220"/>
    <w:rsid w:val="00760734"/>
    <w:rsid w:val="00773113"/>
    <w:rsid w:val="007761EC"/>
    <w:rsid w:val="00783E4D"/>
    <w:rsid w:val="00784D25"/>
    <w:rsid w:val="00793D07"/>
    <w:rsid w:val="0079546C"/>
    <w:rsid w:val="00796DAB"/>
    <w:rsid w:val="007A0022"/>
    <w:rsid w:val="007A2ED7"/>
    <w:rsid w:val="007A4D96"/>
    <w:rsid w:val="007B3D80"/>
    <w:rsid w:val="007B4C73"/>
    <w:rsid w:val="007B5F3A"/>
    <w:rsid w:val="007C4686"/>
    <w:rsid w:val="007D36B5"/>
    <w:rsid w:val="007D58A3"/>
    <w:rsid w:val="007E24C8"/>
    <w:rsid w:val="007F0972"/>
    <w:rsid w:val="007F74B1"/>
    <w:rsid w:val="007F7850"/>
    <w:rsid w:val="008047BA"/>
    <w:rsid w:val="00843CEC"/>
    <w:rsid w:val="00851870"/>
    <w:rsid w:val="00853329"/>
    <w:rsid w:val="00853663"/>
    <w:rsid w:val="0085649C"/>
    <w:rsid w:val="008678F8"/>
    <w:rsid w:val="008708E3"/>
    <w:rsid w:val="008733F9"/>
    <w:rsid w:val="0087618A"/>
    <w:rsid w:val="008813F5"/>
    <w:rsid w:val="00882401"/>
    <w:rsid w:val="00887814"/>
    <w:rsid w:val="00894559"/>
    <w:rsid w:val="00897928"/>
    <w:rsid w:val="00897F86"/>
    <w:rsid w:val="008A470F"/>
    <w:rsid w:val="008D4370"/>
    <w:rsid w:val="008D518E"/>
    <w:rsid w:val="008D73E2"/>
    <w:rsid w:val="008E0478"/>
    <w:rsid w:val="008E0576"/>
    <w:rsid w:val="008E3AB2"/>
    <w:rsid w:val="008E3E5D"/>
    <w:rsid w:val="008E7679"/>
    <w:rsid w:val="008F2513"/>
    <w:rsid w:val="008F3A1F"/>
    <w:rsid w:val="00901764"/>
    <w:rsid w:val="00904EAE"/>
    <w:rsid w:val="00911209"/>
    <w:rsid w:val="00922B7A"/>
    <w:rsid w:val="009330C0"/>
    <w:rsid w:val="0094278C"/>
    <w:rsid w:val="00944575"/>
    <w:rsid w:val="00945EF2"/>
    <w:rsid w:val="00950B6A"/>
    <w:rsid w:val="009513E5"/>
    <w:rsid w:val="009527E7"/>
    <w:rsid w:val="009538D6"/>
    <w:rsid w:val="00954431"/>
    <w:rsid w:val="009658D0"/>
    <w:rsid w:val="00974BB9"/>
    <w:rsid w:val="00977DC5"/>
    <w:rsid w:val="00985904"/>
    <w:rsid w:val="0099235C"/>
    <w:rsid w:val="00994A8D"/>
    <w:rsid w:val="009957E2"/>
    <w:rsid w:val="00997B46"/>
    <w:rsid w:val="009B70B9"/>
    <w:rsid w:val="009C3BAF"/>
    <w:rsid w:val="009C56EE"/>
    <w:rsid w:val="009C6A3F"/>
    <w:rsid w:val="009D3910"/>
    <w:rsid w:val="009F6544"/>
    <w:rsid w:val="00A04A90"/>
    <w:rsid w:val="00A064CA"/>
    <w:rsid w:val="00A1189F"/>
    <w:rsid w:val="00A20D7B"/>
    <w:rsid w:val="00A25040"/>
    <w:rsid w:val="00A26013"/>
    <w:rsid w:val="00A264B1"/>
    <w:rsid w:val="00A3711E"/>
    <w:rsid w:val="00A4064C"/>
    <w:rsid w:val="00A45111"/>
    <w:rsid w:val="00A47AA5"/>
    <w:rsid w:val="00A51302"/>
    <w:rsid w:val="00A6523B"/>
    <w:rsid w:val="00A823F6"/>
    <w:rsid w:val="00AA0E57"/>
    <w:rsid w:val="00AB14A1"/>
    <w:rsid w:val="00AB3362"/>
    <w:rsid w:val="00AB429B"/>
    <w:rsid w:val="00AB5E21"/>
    <w:rsid w:val="00AC19DF"/>
    <w:rsid w:val="00AC44A5"/>
    <w:rsid w:val="00AD1AF7"/>
    <w:rsid w:val="00AD221B"/>
    <w:rsid w:val="00AD690C"/>
    <w:rsid w:val="00AE2A8A"/>
    <w:rsid w:val="00AF0561"/>
    <w:rsid w:val="00AF5059"/>
    <w:rsid w:val="00AF5DD7"/>
    <w:rsid w:val="00B00408"/>
    <w:rsid w:val="00B146A0"/>
    <w:rsid w:val="00B20FEA"/>
    <w:rsid w:val="00B222A0"/>
    <w:rsid w:val="00B26438"/>
    <w:rsid w:val="00B57F91"/>
    <w:rsid w:val="00B74EE9"/>
    <w:rsid w:val="00B85167"/>
    <w:rsid w:val="00BA382B"/>
    <w:rsid w:val="00BC3765"/>
    <w:rsid w:val="00BC5DFF"/>
    <w:rsid w:val="00BD2295"/>
    <w:rsid w:val="00BE7C11"/>
    <w:rsid w:val="00BF5B99"/>
    <w:rsid w:val="00C008FE"/>
    <w:rsid w:val="00C12D11"/>
    <w:rsid w:val="00C1606F"/>
    <w:rsid w:val="00C3360D"/>
    <w:rsid w:val="00C441B4"/>
    <w:rsid w:val="00C4468A"/>
    <w:rsid w:val="00C4475B"/>
    <w:rsid w:val="00C520EE"/>
    <w:rsid w:val="00C52A3F"/>
    <w:rsid w:val="00C54ED0"/>
    <w:rsid w:val="00C602E4"/>
    <w:rsid w:val="00C62D4E"/>
    <w:rsid w:val="00C646FB"/>
    <w:rsid w:val="00C90594"/>
    <w:rsid w:val="00C92EBD"/>
    <w:rsid w:val="00CB16DB"/>
    <w:rsid w:val="00CB379D"/>
    <w:rsid w:val="00CB5294"/>
    <w:rsid w:val="00CD088C"/>
    <w:rsid w:val="00CD65BB"/>
    <w:rsid w:val="00CE3473"/>
    <w:rsid w:val="00D021F7"/>
    <w:rsid w:val="00D02775"/>
    <w:rsid w:val="00D04841"/>
    <w:rsid w:val="00D1386B"/>
    <w:rsid w:val="00D30F67"/>
    <w:rsid w:val="00D71F25"/>
    <w:rsid w:val="00D72F01"/>
    <w:rsid w:val="00D81D4A"/>
    <w:rsid w:val="00D90BC0"/>
    <w:rsid w:val="00D91260"/>
    <w:rsid w:val="00D95E20"/>
    <w:rsid w:val="00D95E48"/>
    <w:rsid w:val="00DA16C7"/>
    <w:rsid w:val="00DA18B7"/>
    <w:rsid w:val="00DA49E3"/>
    <w:rsid w:val="00DA6FA7"/>
    <w:rsid w:val="00DB3B25"/>
    <w:rsid w:val="00DC462E"/>
    <w:rsid w:val="00DC4BFC"/>
    <w:rsid w:val="00DE34D9"/>
    <w:rsid w:val="00DE454E"/>
    <w:rsid w:val="00DE6620"/>
    <w:rsid w:val="00DF5E39"/>
    <w:rsid w:val="00E0242F"/>
    <w:rsid w:val="00E0730D"/>
    <w:rsid w:val="00E12CFD"/>
    <w:rsid w:val="00E3023A"/>
    <w:rsid w:val="00E315E9"/>
    <w:rsid w:val="00E55209"/>
    <w:rsid w:val="00E60038"/>
    <w:rsid w:val="00E72F79"/>
    <w:rsid w:val="00E742F5"/>
    <w:rsid w:val="00E74812"/>
    <w:rsid w:val="00E76C6B"/>
    <w:rsid w:val="00E83813"/>
    <w:rsid w:val="00E92CA2"/>
    <w:rsid w:val="00E93B50"/>
    <w:rsid w:val="00E961F6"/>
    <w:rsid w:val="00EB463D"/>
    <w:rsid w:val="00EC2689"/>
    <w:rsid w:val="00EC3694"/>
    <w:rsid w:val="00ED274C"/>
    <w:rsid w:val="00ED5D9E"/>
    <w:rsid w:val="00EE66F8"/>
    <w:rsid w:val="00F049DF"/>
    <w:rsid w:val="00F052BF"/>
    <w:rsid w:val="00F05F5F"/>
    <w:rsid w:val="00F13C98"/>
    <w:rsid w:val="00F202C4"/>
    <w:rsid w:val="00F22A40"/>
    <w:rsid w:val="00F3168A"/>
    <w:rsid w:val="00F4586A"/>
    <w:rsid w:val="00F464E7"/>
    <w:rsid w:val="00F512BE"/>
    <w:rsid w:val="00F7544A"/>
    <w:rsid w:val="00F815AB"/>
    <w:rsid w:val="00F91292"/>
    <w:rsid w:val="00F93DA8"/>
    <w:rsid w:val="00F949BF"/>
    <w:rsid w:val="00FA69ED"/>
    <w:rsid w:val="00FC4C04"/>
    <w:rsid w:val="00FC7AB7"/>
    <w:rsid w:val="00FD582A"/>
    <w:rsid w:val="00FF1274"/>
    <w:rsid w:val="00FF3E11"/>
    <w:rsid w:val="00FF71A0"/>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E283B21"/>
  <w15:docId w15:val="{C934B0AF-54E2-458F-BCF6-02360654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BE"/>
    <w:pPr>
      <w:spacing w:line="340" w:lineRule="atLeast"/>
    </w:pPr>
    <w:rPr>
      <w:rFonts w:ascii="Bosch Office Sans" w:hAnsi="Bosch Office Sans"/>
      <w:sz w:val="21"/>
      <w:szCs w:val="21"/>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LStat">
    <w:name w:val="MLStat"/>
    <w:basedOn w:val="Normal"/>
    <w:rsid w:val="001A2A47"/>
    <w:pPr>
      <w:spacing w:before="2" w:after="2" w:line="20" w:lineRule="exact"/>
      <w:ind w:left="2000" w:right="2000" w:firstLine="2000"/>
    </w:pPr>
    <w:rPr>
      <w:rFonts w:ascii="MLStat" w:hAnsi="MLStat"/>
      <w:noProof/>
      <w:sz w:val="2"/>
    </w:rPr>
  </w:style>
  <w:style w:type="paragraph" w:styleId="En-tte">
    <w:name w:val="header"/>
    <w:basedOn w:val="Normal"/>
    <w:rsid w:val="001A2A47"/>
    <w:pPr>
      <w:tabs>
        <w:tab w:val="center" w:pos="4153"/>
        <w:tab w:val="right" w:pos="8306"/>
      </w:tabs>
    </w:pPr>
  </w:style>
  <w:style w:type="paragraph" w:styleId="Pieddepage">
    <w:name w:val="footer"/>
    <w:basedOn w:val="Normal"/>
    <w:rsid w:val="001A2A47"/>
    <w:pPr>
      <w:tabs>
        <w:tab w:val="center" w:pos="4153"/>
        <w:tab w:val="right" w:pos="8306"/>
      </w:tabs>
    </w:pPr>
  </w:style>
  <w:style w:type="paragraph" w:customStyle="1" w:styleId="Oberzeile">
    <w:name w:val="Oberzeile"/>
    <w:basedOn w:val="Normal"/>
    <w:next w:val="Headline"/>
    <w:rsid w:val="00997B46"/>
    <w:pPr>
      <w:spacing w:line="240" w:lineRule="auto"/>
    </w:pPr>
    <w:rPr>
      <w:sz w:val="30"/>
      <w:lang w:val="de-DE"/>
    </w:rPr>
  </w:style>
  <w:style w:type="paragraph" w:customStyle="1" w:styleId="Headline">
    <w:name w:val="Headline"/>
    <w:basedOn w:val="Normal"/>
    <w:next w:val="Unterzeile"/>
    <w:rsid w:val="00F512BE"/>
    <w:pPr>
      <w:spacing w:line="240" w:lineRule="auto"/>
    </w:pPr>
    <w:rPr>
      <w:b/>
      <w:sz w:val="30"/>
      <w:szCs w:val="30"/>
    </w:rPr>
  </w:style>
  <w:style w:type="paragraph" w:customStyle="1" w:styleId="Unterzeile">
    <w:name w:val="Unterzeile"/>
    <w:basedOn w:val="Normal"/>
    <w:next w:val="Normal"/>
    <w:rsid w:val="001A2A47"/>
    <w:pPr>
      <w:spacing w:line="240" w:lineRule="auto"/>
    </w:pPr>
    <w:rPr>
      <w:sz w:val="30"/>
      <w:szCs w:val="30"/>
    </w:rPr>
  </w:style>
  <w:style w:type="paragraph" w:customStyle="1" w:styleId="Strichpunkt">
    <w:name w:val="Strichpunkt"/>
    <w:basedOn w:val="Normal"/>
    <w:rsid w:val="001A2A47"/>
    <w:pPr>
      <w:numPr>
        <w:numId w:val="4"/>
      </w:numPr>
    </w:pPr>
  </w:style>
  <w:style w:type="paragraph" w:customStyle="1" w:styleId="Zwischenberschrift">
    <w:name w:val="Zwischenüberschrift"/>
    <w:basedOn w:val="Normal"/>
    <w:next w:val="Normal"/>
    <w:rsid w:val="00F512BE"/>
    <w:rPr>
      <w:b/>
    </w:rPr>
  </w:style>
  <w:style w:type="paragraph" w:customStyle="1" w:styleId="mlstat0">
    <w:name w:val="mlstat"/>
    <w:basedOn w:val="Normal"/>
    <w:rsid w:val="00F512BE"/>
    <w:pPr>
      <w:spacing w:before="100" w:beforeAutospacing="1" w:after="100" w:afterAutospacing="1" w:line="240" w:lineRule="auto"/>
    </w:pPr>
    <w:rPr>
      <w:rFonts w:eastAsia="Calibri"/>
      <w:sz w:val="24"/>
      <w:szCs w:val="24"/>
      <w:lang w:eastAsia="de-DE"/>
    </w:rPr>
  </w:style>
  <w:style w:type="character" w:styleId="Lienhypertexte">
    <w:name w:val="Hyperlink"/>
    <w:basedOn w:val="Policepardfaut"/>
    <w:uiPriority w:val="99"/>
    <w:rsid w:val="001A2A47"/>
    <w:rPr>
      <w:color w:val="0000FF"/>
      <w:u w:val="single"/>
    </w:rPr>
  </w:style>
  <w:style w:type="paragraph" w:styleId="Textedebulles">
    <w:name w:val="Balloon Text"/>
    <w:basedOn w:val="Normal"/>
    <w:semiHidden/>
    <w:rsid w:val="001A2A47"/>
    <w:rPr>
      <w:rFonts w:ascii="Tahoma" w:hAnsi="Tahoma" w:cs="Tahoma"/>
      <w:sz w:val="16"/>
      <w:szCs w:val="16"/>
    </w:rPr>
  </w:style>
  <w:style w:type="character" w:styleId="Lienhypertextesuivivisit">
    <w:name w:val="FollowedHyperlink"/>
    <w:basedOn w:val="Policepardfaut"/>
    <w:rsid w:val="001B0CCE"/>
    <w:rPr>
      <w:color w:val="606420"/>
      <w:u w:val="single"/>
    </w:rPr>
  </w:style>
  <w:style w:type="paragraph" w:customStyle="1" w:styleId="Untertitel1">
    <w:name w:val="Untertitel1"/>
    <w:basedOn w:val="Normal"/>
    <w:next w:val="Normal"/>
    <w:rsid w:val="0048104D"/>
    <w:rPr>
      <w:b/>
      <w:lang w:val="de-DE"/>
    </w:rPr>
  </w:style>
  <w:style w:type="paragraph" w:customStyle="1" w:styleId="Strapline">
    <w:name w:val="Strapline"/>
    <w:basedOn w:val="Normal"/>
    <w:rsid w:val="0048104D"/>
    <w:pPr>
      <w:tabs>
        <w:tab w:val="num" w:pos="360"/>
      </w:tabs>
      <w:ind w:left="360" w:hanging="360"/>
    </w:pPr>
    <w:rPr>
      <w:lang w:val="de-DE"/>
    </w:rPr>
  </w:style>
  <w:style w:type="paragraph" w:customStyle="1" w:styleId="Default">
    <w:name w:val="Default"/>
    <w:rsid w:val="00851870"/>
    <w:pPr>
      <w:autoSpaceDE w:val="0"/>
      <w:autoSpaceDN w:val="0"/>
      <w:adjustRightInd w:val="0"/>
    </w:pPr>
    <w:rPr>
      <w:rFonts w:ascii="Bosch Office Sans" w:hAnsi="Bosch Office Sans" w:cs="Bosch Office Sans"/>
      <w:color w:val="000000"/>
      <w:sz w:val="24"/>
      <w:szCs w:val="24"/>
    </w:rPr>
  </w:style>
  <w:style w:type="paragraph" w:styleId="NormalWeb">
    <w:name w:val="Normal (Web)"/>
    <w:basedOn w:val="Normal"/>
    <w:uiPriority w:val="99"/>
    <w:unhideWhenUsed/>
    <w:rsid w:val="00904EAE"/>
    <w:pPr>
      <w:spacing w:before="100" w:beforeAutospacing="1" w:after="100" w:afterAutospacing="1" w:line="240" w:lineRule="auto"/>
    </w:pPr>
    <w:rPr>
      <w:rFonts w:ascii="Calibri" w:eastAsiaTheme="minorHAnsi" w:hAnsi="Calibri" w:cs="Calibri"/>
      <w:sz w:val="22"/>
      <w:szCs w:val="22"/>
      <w:lang w:val="fr-FR" w:eastAsia="fr-FR"/>
    </w:rPr>
  </w:style>
  <w:style w:type="character" w:styleId="Marquedecommentaire">
    <w:name w:val="annotation reference"/>
    <w:basedOn w:val="Policepardfaut"/>
    <w:semiHidden/>
    <w:unhideWhenUsed/>
    <w:rsid w:val="0046600C"/>
    <w:rPr>
      <w:sz w:val="16"/>
      <w:szCs w:val="16"/>
    </w:rPr>
  </w:style>
  <w:style w:type="paragraph" w:styleId="Commentaire">
    <w:name w:val="annotation text"/>
    <w:basedOn w:val="Normal"/>
    <w:link w:val="CommentaireCar"/>
    <w:semiHidden/>
    <w:unhideWhenUsed/>
    <w:rsid w:val="0046600C"/>
    <w:pPr>
      <w:spacing w:line="240" w:lineRule="auto"/>
    </w:pPr>
    <w:rPr>
      <w:sz w:val="20"/>
      <w:szCs w:val="20"/>
    </w:rPr>
  </w:style>
  <w:style w:type="character" w:customStyle="1" w:styleId="CommentaireCar">
    <w:name w:val="Commentaire Car"/>
    <w:basedOn w:val="Policepardfaut"/>
    <w:link w:val="Commentaire"/>
    <w:semiHidden/>
    <w:rsid w:val="0046600C"/>
    <w:rPr>
      <w:rFonts w:ascii="Bosch Office Sans" w:hAnsi="Bosch Office Sans"/>
      <w:lang w:val="en-US" w:eastAsia="en-US"/>
    </w:rPr>
  </w:style>
  <w:style w:type="paragraph" w:styleId="Objetducommentaire">
    <w:name w:val="annotation subject"/>
    <w:basedOn w:val="Commentaire"/>
    <w:next w:val="Commentaire"/>
    <w:link w:val="ObjetducommentaireCar"/>
    <w:semiHidden/>
    <w:unhideWhenUsed/>
    <w:rsid w:val="0046600C"/>
    <w:rPr>
      <w:b/>
      <w:bCs/>
    </w:rPr>
  </w:style>
  <w:style w:type="character" w:customStyle="1" w:styleId="ObjetducommentaireCar">
    <w:name w:val="Objet du commentaire Car"/>
    <w:basedOn w:val="CommentaireCar"/>
    <w:link w:val="Objetducommentaire"/>
    <w:semiHidden/>
    <w:rsid w:val="0046600C"/>
    <w:rPr>
      <w:rFonts w:ascii="Bosch Office Sans" w:hAnsi="Bosch Office Sans"/>
      <w:b/>
      <w:bCs/>
      <w:lang w:val="en-US" w:eastAsia="en-US"/>
    </w:rPr>
  </w:style>
  <w:style w:type="character" w:customStyle="1" w:styleId="jlqj4b">
    <w:name w:val="jlqj4b"/>
    <w:basedOn w:val="Policepardfaut"/>
    <w:rsid w:val="0072007D"/>
  </w:style>
  <w:style w:type="paragraph" w:customStyle="1" w:styleId="Sous-titre2">
    <w:name w:val="Sous-titre2"/>
    <w:basedOn w:val="Normal"/>
    <w:next w:val="Normal"/>
    <w:uiPriority w:val="99"/>
    <w:rsid w:val="004C0BD8"/>
    <w:rPr>
      <w:rFonts w:ascii="Bosch Sans Bold" w:hAnsi="Bosch Sans Bold"/>
      <w:lang w:val="de-DE"/>
    </w:rPr>
  </w:style>
  <w:style w:type="character" w:styleId="Mentionnonrsolue">
    <w:name w:val="Unresolved Mention"/>
    <w:basedOn w:val="Policepardfaut"/>
    <w:rsid w:val="0088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80268">
      <w:bodyDiv w:val="1"/>
      <w:marLeft w:val="0"/>
      <w:marRight w:val="0"/>
      <w:marTop w:val="0"/>
      <w:marBottom w:val="0"/>
      <w:divBdr>
        <w:top w:val="none" w:sz="0" w:space="0" w:color="auto"/>
        <w:left w:val="none" w:sz="0" w:space="0" w:color="auto"/>
        <w:bottom w:val="none" w:sz="0" w:space="0" w:color="auto"/>
        <w:right w:val="none" w:sz="0" w:space="0" w:color="auto"/>
      </w:divBdr>
    </w:div>
    <w:div w:id="97599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lebon@peter.fr" TargetMode="External"/><Relationship Id="rId13" Type="http://schemas.openxmlformats.org/officeDocument/2006/relationships/hyperlink" Target="http://www.twitter.com/BoschPres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ch-presse.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ch-engineer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ch-aut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jeannette@peter.f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BCD8-D4AB-400F-A2CF-A752B731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11025</Characters>
  <Application>Microsoft Office Word</Application>
  <DocSecurity>4</DocSecurity>
  <Lines>91</Lines>
  <Paragraphs>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 Information</vt:lpstr>
      <vt:lpstr>Presse Information</vt:lpstr>
      <vt:lpstr>Presse Information</vt:lpstr>
    </vt:vector>
  </TitlesOfParts>
  <Company>Bosch Group</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creator>Mauvenu Pauline (C/CCR-FR)</dc:creator>
  <cp:lastModifiedBy>Clerc Pascal (C/CGR-FR)</cp:lastModifiedBy>
  <cp:revision>2</cp:revision>
  <cp:lastPrinted>2022-01-03T15:10:00Z</cp:lastPrinted>
  <dcterms:created xsi:type="dcterms:W3CDTF">2022-10-17T08:33:00Z</dcterms:created>
  <dcterms:modified xsi:type="dcterms:W3CDTF">2022-10-17T08:33:00Z</dcterms:modified>
</cp:coreProperties>
</file>